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C02E13" w14:paraId="02FED6EB" w14:textId="77777777" w:rsidTr="00C252B1">
        <w:tc>
          <w:tcPr>
            <w:tcW w:w="15398" w:type="dxa"/>
            <w:tcBorders>
              <w:top w:val="none" w:sz="0" w:space="0" w:color="FFFFFF"/>
              <w:left w:val="single" w:sz="24" w:space="0" w:color="EA020A"/>
              <w:bottom w:val="none" w:sz="0" w:space="0" w:color="FFFFFF"/>
              <w:right w:val="none" w:sz="0" w:space="0" w:color="FFFFFF"/>
            </w:tcBorders>
            <w:shd w:val="clear" w:color="auto" w:fill="001C34"/>
            <w:tcMar>
              <w:top w:w="240" w:type="dxa"/>
              <w:left w:w="340" w:type="dxa"/>
              <w:bottom w:w="240" w:type="dxa"/>
              <w:right w:w="340" w:type="dxa"/>
            </w:tcMar>
          </w:tcPr>
          <w:p w14:paraId="4D11B765" w14:textId="3DA0EAE9" w:rsidR="00C02E13" w:rsidRDefault="0082660B">
            <w:pPr>
              <w:spacing w:after="55"/>
            </w:pPr>
            <w:r w:rsidRPr="0082660B">
              <w:rPr>
                <w:b/>
                <w:bCs/>
                <w:color w:val="FFFFFF"/>
                <w:sz w:val="17"/>
                <w:szCs w:val="17"/>
              </w:rPr>
              <w:t>AI-QA LEADERSHIP IN EDUCATION</w:t>
            </w:r>
          </w:p>
          <w:p w14:paraId="3BB573B6" w14:textId="18D09C53" w:rsidR="00C02E13" w:rsidRDefault="00D21037">
            <w:pPr>
              <w:spacing w:after="55"/>
            </w:pPr>
            <w:r>
              <w:rPr>
                <w:color w:val="FFFFFF"/>
                <w:sz w:val="38"/>
                <w:szCs w:val="38"/>
              </w:rPr>
              <w:t>UK AI Evidence Mapping — ASIC Standards Alignment</w:t>
            </w:r>
          </w:p>
          <w:p w14:paraId="3B24D4AD" w14:textId="77777777" w:rsidR="00C02E13" w:rsidRDefault="00000000">
            <w:pPr>
              <w:spacing w:after="55"/>
            </w:pPr>
            <w:r>
              <w:rPr>
                <w:color w:val="A8C4E0"/>
                <w:sz w:val="16"/>
                <w:szCs w:val="16"/>
              </w:rPr>
              <w:t xml:space="preserve">Preparing for ASIC Accreditation and Re-accreditation </w:t>
            </w:r>
            <w:proofErr w:type="gramStart"/>
            <w:r>
              <w:rPr>
                <w:color w:val="A8C4E0"/>
                <w:sz w:val="16"/>
                <w:szCs w:val="16"/>
              </w:rPr>
              <w:t>Inspections  |</w:t>
            </w:r>
            <w:proofErr w:type="gramEnd"/>
            <w:r>
              <w:rPr>
                <w:color w:val="A8C4E0"/>
                <w:sz w:val="16"/>
                <w:szCs w:val="16"/>
              </w:rPr>
              <w:t xml:space="preserve">  UK Institutions</w:t>
            </w:r>
          </w:p>
          <w:p w14:paraId="0EFFB63C" w14:textId="77777777" w:rsidR="00C02E13" w:rsidRDefault="00000000">
            <w:r>
              <w:rPr>
                <w:color w:val="A8C4E0"/>
                <w:sz w:val="16"/>
                <w:szCs w:val="16"/>
              </w:rPr>
              <w:t xml:space="preserve">For Leadership, QA Teams &amp; Staff Preparing for Stage </w:t>
            </w:r>
            <w:proofErr w:type="gramStart"/>
            <w:r>
              <w:rPr>
                <w:color w:val="A8C4E0"/>
                <w:sz w:val="16"/>
                <w:szCs w:val="16"/>
              </w:rPr>
              <w:t>2</w:t>
            </w:r>
            <w:proofErr w:type="gramEnd"/>
            <w:r>
              <w:rPr>
                <w:color w:val="A8C4E0"/>
                <w:sz w:val="16"/>
                <w:szCs w:val="16"/>
              </w:rPr>
              <w:t xml:space="preserve"> and Stage 3 Inspections</w:t>
            </w:r>
          </w:p>
        </w:tc>
      </w:tr>
    </w:tbl>
    <w:p w14:paraId="0587B4EA" w14:textId="77777777" w:rsidR="00C02E13" w:rsidRDefault="00C02E13">
      <w:pPr>
        <w:spacing w:before="10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C02E13" w14:paraId="7B80F259" w14:textId="77777777">
        <w:tc>
          <w:tcPr>
            <w:tcW w:w="15398" w:type="dxa"/>
            <w:tcBorders>
              <w:top w:val="single" w:sz="4" w:space="0" w:color="D0D5DD"/>
              <w:left w:val="single" w:sz="24" w:space="0" w:color="001C34"/>
              <w:bottom w:val="single" w:sz="4" w:space="0" w:color="D0D5DD"/>
              <w:right w:val="single" w:sz="4" w:space="0" w:color="D0D5DD"/>
            </w:tcBorders>
            <w:shd w:val="clear" w:color="auto" w:fill="F2F4F7"/>
            <w:tcMar>
              <w:top w:w="160" w:type="dxa"/>
              <w:left w:w="200" w:type="dxa"/>
              <w:bottom w:w="160" w:type="dxa"/>
              <w:right w:w="200" w:type="dxa"/>
            </w:tcMar>
          </w:tcPr>
          <w:p w14:paraId="423429AF" w14:textId="77777777" w:rsidR="00C02E13" w:rsidRDefault="00000000">
            <w:pPr>
              <w:spacing w:after="90"/>
            </w:pPr>
            <w:r>
              <w:rPr>
                <w:b/>
                <w:bCs/>
                <w:color w:val="001C34"/>
              </w:rPr>
              <w:t xml:space="preserve">Important note: this document is a guidance tool, not an ASIC </w:t>
            </w:r>
            <w:proofErr w:type="gramStart"/>
            <w:r>
              <w:rPr>
                <w:b/>
                <w:bCs/>
                <w:color w:val="001C34"/>
              </w:rPr>
              <w:t>requirement</w:t>
            </w:r>
            <w:proofErr w:type="gramEnd"/>
          </w:p>
          <w:p w14:paraId="663003A4" w14:textId="3F61109E" w:rsidR="00C02E13" w:rsidRDefault="00000000">
            <w:pPr>
              <w:spacing w:after="70"/>
              <w:contextualSpacing/>
              <w:rPr>
                <w:color w:val="262626" w:themeColor="text1" w:themeTint="D9"/>
                <w:sz w:val="18"/>
                <w:szCs w:val="18"/>
              </w:rPr>
            </w:pPr>
            <w:r w:rsidRPr="00C252B1">
              <w:rPr>
                <w:color w:val="262626" w:themeColor="text1" w:themeTint="D9"/>
                <w:sz w:val="18"/>
                <w:szCs w:val="18"/>
              </w:rPr>
              <w:t xml:space="preserve">This mapping template is an independent resource produced to support institutions in </w:t>
            </w:r>
            <w:proofErr w:type="gramStart"/>
            <w:r w:rsidRPr="00C252B1">
              <w:rPr>
                <w:color w:val="262626" w:themeColor="text1" w:themeTint="D9"/>
                <w:sz w:val="18"/>
                <w:szCs w:val="18"/>
              </w:rPr>
              <w:t>evidencing</w:t>
            </w:r>
            <w:proofErr w:type="gramEnd"/>
            <w:r w:rsidRPr="00C252B1">
              <w:rPr>
                <w:color w:val="262626" w:themeColor="text1" w:themeTint="D9"/>
                <w:sz w:val="18"/>
                <w:szCs w:val="18"/>
              </w:rPr>
              <w:t xml:space="preserve"> their AI</w:t>
            </w:r>
            <w:r w:rsidR="00587071" w:rsidRPr="00C252B1">
              <w:rPr>
                <w:color w:val="262626" w:themeColor="text1" w:themeTint="D9"/>
                <w:sz w:val="18"/>
                <w:szCs w:val="18"/>
              </w:rPr>
              <w:t>-QA</w:t>
            </w:r>
            <w:r w:rsidRPr="00C252B1">
              <w:rPr>
                <w:color w:val="262626" w:themeColor="text1" w:themeTint="D9"/>
                <w:sz w:val="18"/>
                <w:szCs w:val="18"/>
              </w:rPr>
              <w:t xml:space="preserve"> activity. It does not form part of the ASIC inspection </w:t>
            </w:r>
            <w:r w:rsidR="00587071" w:rsidRPr="00C252B1">
              <w:rPr>
                <w:color w:val="262626" w:themeColor="text1" w:themeTint="D9"/>
                <w:sz w:val="18"/>
                <w:szCs w:val="18"/>
              </w:rPr>
              <w:t>framework and</w:t>
            </w:r>
            <w:r w:rsidRPr="00C252B1">
              <w:rPr>
                <w:color w:val="262626" w:themeColor="text1" w:themeTint="D9"/>
                <w:sz w:val="18"/>
                <w:szCs w:val="18"/>
              </w:rPr>
              <w:t xml:space="preserve"> is not a mandatory document for accreditation or re-accreditation.</w:t>
            </w:r>
          </w:p>
          <w:p w14:paraId="6432F9F5" w14:textId="77777777" w:rsidR="005D0203" w:rsidRPr="00C252B1" w:rsidRDefault="005D0203">
            <w:pPr>
              <w:spacing w:after="70"/>
              <w:contextualSpacing/>
              <w:rPr>
                <w:color w:val="262626" w:themeColor="text1" w:themeTint="D9"/>
              </w:rPr>
            </w:pPr>
          </w:p>
          <w:p w14:paraId="5B089CC4" w14:textId="38F0A012" w:rsidR="00C02E13" w:rsidRDefault="00000000">
            <w:pPr>
              <w:spacing w:after="70"/>
              <w:contextualSpacing/>
              <w:rPr>
                <w:color w:val="262626" w:themeColor="text1" w:themeTint="D9"/>
                <w:sz w:val="18"/>
                <w:szCs w:val="18"/>
              </w:rPr>
            </w:pPr>
            <w:r w:rsidRPr="00C252B1">
              <w:rPr>
                <w:color w:val="262626" w:themeColor="text1" w:themeTint="D9"/>
                <w:sz w:val="18"/>
                <w:szCs w:val="18"/>
              </w:rPr>
              <w:t>ASIC inspectors assess institutions against the Standards for Accreditation as they stand. AI governance is not currently a standalone inspection criterion</w:t>
            </w:r>
            <w:r w:rsidR="0082660B" w:rsidRPr="00C252B1">
              <w:rPr>
                <w:color w:val="262626" w:themeColor="text1" w:themeTint="D9"/>
                <w:sz w:val="18"/>
                <w:szCs w:val="18"/>
              </w:rPr>
              <w:t xml:space="preserve"> and AI </w:t>
            </w:r>
            <w:proofErr w:type="gramStart"/>
            <w:r w:rsidR="0082660B" w:rsidRPr="00C252B1">
              <w:rPr>
                <w:color w:val="262626" w:themeColor="text1" w:themeTint="D9"/>
                <w:sz w:val="18"/>
                <w:szCs w:val="18"/>
              </w:rPr>
              <w:t>is not explicitly referenced</w:t>
            </w:r>
            <w:proofErr w:type="gramEnd"/>
            <w:r w:rsidR="0082660B" w:rsidRPr="00C252B1">
              <w:rPr>
                <w:color w:val="262626" w:themeColor="text1" w:themeTint="D9"/>
                <w:sz w:val="18"/>
                <w:szCs w:val="18"/>
              </w:rPr>
              <w:t xml:space="preserve"> in the KPIs</w:t>
            </w:r>
            <w:r w:rsidRPr="00C252B1">
              <w:rPr>
                <w:color w:val="262626" w:themeColor="text1" w:themeTint="D9"/>
                <w:sz w:val="18"/>
                <w:szCs w:val="18"/>
              </w:rPr>
              <w:t>. What this document does is help institutions understand how the AI-related activities they are already undertaking</w:t>
            </w:r>
            <w:r w:rsidR="00587071" w:rsidRPr="00C252B1">
              <w:rPr>
                <w:color w:val="262626" w:themeColor="text1" w:themeTint="D9"/>
                <w:sz w:val="18"/>
                <w:szCs w:val="18"/>
              </w:rPr>
              <w:t xml:space="preserve">, </w:t>
            </w:r>
            <w:r w:rsidRPr="00C252B1">
              <w:rPr>
                <w:color w:val="262626" w:themeColor="text1" w:themeTint="D9"/>
                <w:sz w:val="18"/>
                <w:szCs w:val="18"/>
              </w:rPr>
              <w:t>or should be undertaking</w:t>
            </w:r>
            <w:r w:rsidR="00587071" w:rsidRPr="00C252B1">
              <w:rPr>
                <w:color w:val="262626" w:themeColor="text1" w:themeTint="D9"/>
                <w:sz w:val="18"/>
                <w:szCs w:val="18"/>
              </w:rPr>
              <w:t xml:space="preserve">, and how they </w:t>
            </w:r>
            <w:r w:rsidRPr="00C252B1">
              <w:rPr>
                <w:color w:val="262626" w:themeColor="text1" w:themeTint="D9"/>
                <w:sz w:val="18"/>
                <w:szCs w:val="18"/>
              </w:rPr>
              <w:t xml:space="preserve">can be evidenced within the existing ASIC framework, </w:t>
            </w:r>
            <w:r w:rsidR="00587071" w:rsidRPr="00C252B1">
              <w:rPr>
                <w:color w:val="262626" w:themeColor="text1" w:themeTint="D9"/>
                <w:sz w:val="18"/>
                <w:szCs w:val="18"/>
              </w:rPr>
              <w:t>including</w:t>
            </w:r>
            <w:r w:rsidRPr="00C252B1">
              <w:rPr>
                <w:color w:val="262626" w:themeColor="text1" w:themeTint="D9"/>
                <w:sz w:val="18"/>
                <w:szCs w:val="18"/>
              </w:rPr>
              <w:t xml:space="preserve"> how to present that evidence confidently when inspectors ask about digital tools, data protection, student welfare, academic integrity, and quality assurance.</w:t>
            </w:r>
          </w:p>
          <w:p w14:paraId="6EA22788" w14:textId="77777777" w:rsidR="005D0203" w:rsidRPr="00C252B1" w:rsidRDefault="005D0203">
            <w:pPr>
              <w:spacing w:after="70"/>
              <w:contextualSpacing/>
              <w:rPr>
                <w:color w:val="262626" w:themeColor="text1" w:themeTint="D9"/>
              </w:rPr>
            </w:pPr>
          </w:p>
          <w:p w14:paraId="74730482" w14:textId="1D9D8C81" w:rsidR="00C02E13" w:rsidRDefault="00000000">
            <w:pPr>
              <w:contextualSpacing/>
            </w:pPr>
            <w:r w:rsidRPr="00C252B1">
              <w:rPr>
                <w:b/>
                <w:bCs/>
                <w:color w:val="262626" w:themeColor="text1" w:themeTint="D9"/>
                <w:sz w:val="18"/>
                <w:szCs w:val="18"/>
              </w:rPr>
              <w:t>Use it at the level that is right for your institution.</w:t>
            </w:r>
            <w:r w:rsidRPr="00C252B1">
              <w:rPr>
                <w:color w:val="262626" w:themeColor="text1" w:themeTint="D9"/>
                <w:sz w:val="18"/>
                <w:szCs w:val="18"/>
              </w:rPr>
              <w:t xml:space="preserve"> If you are at an early stage of AI adoption, focus on the foundation columns. If you are further along, use the commendable indicators as a benchmark for stronger evidence. The aim is to help you be ready </w:t>
            </w:r>
            <w:r w:rsidR="00587071" w:rsidRPr="00C252B1">
              <w:rPr>
                <w:color w:val="262626" w:themeColor="text1" w:themeTint="D9"/>
                <w:sz w:val="18"/>
                <w:szCs w:val="18"/>
              </w:rPr>
              <w:t>-</w:t>
            </w:r>
            <w:r w:rsidRPr="00C252B1">
              <w:rPr>
                <w:color w:val="262626" w:themeColor="text1" w:themeTint="D9"/>
                <w:sz w:val="18"/>
                <w:szCs w:val="18"/>
              </w:rPr>
              <w:t xml:space="preserve"> not to create work that does not serve your institution.</w:t>
            </w:r>
          </w:p>
        </w:tc>
      </w:tr>
    </w:tbl>
    <w:p w14:paraId="1CDE3BBE" w14:textId="77777777" w:rsidR="00C02E13" w:rsidRDefault="00C02E13">
      <w:pPr>
        <w:spacing w:before="100" w:after="60"/>
      </w:pPr>
    </w:p>
    <w:p w14:paraId="14A6A1CC" w14:textId="77777777" w:rsidR="00C02E13" w:rsidRPr="0082660B" w:rsidRDefault="00000000">
      <w:pPr>
        <w:pStyle w:val="Heading2"/>
        <w:spacing w:before="0"/>
        <w:rPr>
          <w:color w:val="001C34"/>
        </w:rPr>
      </w:pPr>
      <w:r w:rsidRPr="0082660B">
        <w:rPr>
          <w:color w:val="001C34"/>
        </w:rPr>
        <w:t>Institution Details</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198"/>
      </w:tblGrid>
      <w:tr w:rsidR="00C02E13" w14:paraId="26749622"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5799C44F" w14:textId="7334FF32" w:rsidR="00C02E13" w:rsidRPr="0082660B" w:rsidRDefault="00000000">
            <w:pPr>
              <w:spacing w:after="40"/>
              <w:rPr>
                <w:color w:val="262626" w:themeColor="text1" w:themeTint="D9"/>
              </w:rPr>
            </w:pPr>
            <w:r w:rsidRPr="0082660B">
              <w:rPr>
                <w:b/>
                <w:bCs/>
                <w:color w:val="262626" w:themeColor="text1" w:themeTint="D9"/>
                <w:sz w:val="17"/>
                <w:szCs w:val="17"/>
              </w:rPr>
              <w:t xml:space="preserve">Institution </w:t>
            </w:r>
            <w:r w:rsidR="00856FC4">
              <w:rPr>
                <w:b/>
                <w:bCs/>
                <w:color w:val="262626" w:themeColor="text1" w:themeTint="D9"/>
                <w:sz w:val="17"/>
                <w:szCs w:val="17"/>
              </w:rPr>
              <w:t>N</w:t>
            </w:r>
            <w:r w:rsidRPr="0082660B">
              <w:rPr>
                <w:b/>
                <w:bCs/>
                <w:color w:val="262626" w:themeColor="text1" w:themeTint="D9"/>
                <w:sz w:val="17"/>
                <w:szCs w:val="17"/>
              </w:rPr>
              <w:t>ame</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410CE331" w14:textId="77777777" w:rsidR="00C02E13" w:rsidRDefault="00C02E13"/>
        </w:tc>
      </w:tr>
      <w:tr w:rsidR="00C02E13" w14:paraId="3ABF44B8"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61B06D31" w14:textId="0874C2D2" w:rsidR="00C02E13" w:rsidRPr="0082660B" w:rsidRDefault="00000000">
            <w:pPr>
              <w:spacing w:after="40"/>
              <w:rPr>
                <w:color w:val="262626" w:themeColor="text1" w:themeTint="D9"/>
              </w:rPr>
            </w:pPr>
            <w:r w:rsidRPr="0082660B">
              <w:rPr>
                <w:b/>
                <w:bCs/>
                <w:color w:val="262626" w:themeColor="text1" w:themeTint="D9"/>
                <w:sz w:val="17"/>
                <w:szCs w:val="17"/>
              </w:rPr>
              <w:t xml:space="preserve">ASIC </w:t>
            </w:r>
            <w:r w:rsidR="00856FC4">
              <w:rPr>
                <w:b/>
                <w:bCs/>
                <w:color w:val="262626" w:themeColor="text1" w:themeTint="D9"/>
                <w:sz w:val="17"/>
                <w:szCs w:val="17"/>
              </w:rPr>
              <w:t>A</w:t>
            </w:r>
            <w:r w:rsidRPr="0082660B">
              <w:rPr>
                <w:b/>
                <w:bCs/>
                <w:color w:val="262626" w:themeColor="text1" w:themeTint="D9"/>
                <w:sz w:val="17"/>
                <w:szCs w:val="17"/>
              </w:rPr>
              <w:t xml:space="preserve">ccreditation </w:t>
            </w:r>
            <w:r w:rsidR="00856FC4">
              <w:rPr>
                <w:b/>
                <w:bCs/>
                <w:color w:val="262626" w:themeColor="text1" w:themeTint="D9"/>
                <w:sz w:val="17"/>
                <w:szCs w:val="17"/>
              </w:rPr>
              <w:t>S</w:t>
            </w:r>
            <w:r w:rsidRPr="0082660B">
              <w:rPr>
                <w:b/>
                <w:bCs/>
                <w:color w:val="262626" w:themeColor="text1" w:themeTint="D9"/>
                <w:sz w:val="17"/>
                <w:szCs w:val="17"/>
              </w:rPr>
              <w:t>tatus</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4859DEA5" w14:textId="77777777" w:rsidR="00C02E13" w:rsidRDefault="00000000">
            <w:r>
              <w:rPr>
                <w:i/>
                <w:iCs/>
                <w:color w:val="999999"/>
                <w:sz w:val="16"/>
                <w:szCs w:val="16"/>
              </w:rPr>
              <w:t>e.g. Interim Accredited / Fully Accredited / Applying</w:t>
            </w:r>
          </w:p>
        </w:tc>
      </w:tr>
      <w:tr w:rsidR="00C02E13" w14:paraId="426B5A1C"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56BC2C72" w14:textId="77777777" w:rsidR="00C02E13" w:rsidRPr="0082660B" w:rsidRDefault="00000000">
            <w:pPr>
              <w:spacing w:after="40"/>
              <w:rPr>
                <w:color w:val="262626" w:themeColor="text1" w:themeTint="D9"/>
              </w:rPr>
            </w:pPr>
            <w:r w:rsidRPr="0082660B">
              <w:rPr>
                <w:b/>
                <w:bCs/>
                <w:color w:val="262626" w:themeColor="text1" w:themeTint="D9"/>
                <w:sz w:val="17"/>
                <w:szCs w:val="17"/>
              </w:rPr>
              <w:t>Last inspection date / Stage</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0C01F6F2" w14:textId="77777777" w:rsidR="00C02E13" w:rsidRDefault="00C02E13"/>
        </w:tc>
      </w:tr>
      <w:tr w:rsidR="00C02E13" w14:paraId="5E2FC353"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2B6CC6DB" w14:textId="0572C280" w:rsidR="00C02E13" w:rsidRPr="0082660B" w:rsidRDefault="00000000">
            <w:pPr>
              <w:spacing w:after="40"/>
              <w:rPr>
                <w:color w:val="262626" w:themeColor="text1" w:themeTint="D9"/>
              </w:rPr>
            </w:pPr>
            <w:r w:rsidRPr="0082660B">
              <w:rPr>
                <w:b/>
                <w:bCs/>
                <w:color w:val="262626" w:themeColor="text1" w:themeTint="D9"/>
                <w:sz w:val="17"/>
                <w:szCs w:val="17"/>
              </w:rPr>
              <w:t>Next inspection due</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07157B81" w14:textId="77777777" w:rsidR="00C02E13" w:rsidRDefault="00C02E13"/>
        </w:tc>
      </w:tr>
      <w:tr w:rsidR="00C02E13" w14:paraId="34BEE8BE"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69654195" w14:textId="77777777" w:rsidR="00C02E13" w:rsidRPr="0082660B" w:rsidRDefault="00000000">
            <w:pPr>
              <w:spacing w:after="40"/>
              <w:rPr>
                <w:color w:val="262626" w:themeColor="text1" w:themeTint="D9"/>
              </w:rPr>
            </w:pPr>
            <w:r w:rsidRPr="0082660B">
              <w:rPr>
                <w:b/>
                <w:bCs/>
                <w:color w:val="262626" w:themeColor="text1" w:themeTint="D9"/>
                <w:sz w:val="17"/>
                <w:szCs w:val="17"/>
              </w:rPr>
              <w:t>Completed by</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6C91E9B0" w14:textId="77777777" w:rsidR="00C02E13" w:rsidRDefault="00C02E13"/>
        </w:tc>
      </w:tr>
      <w:tr w:rsidR="00C02E13" w14:paraId="249DB875" w14:textId="77777777">
        <w:tc>
          <w:tcPr>
            <w:tcW w:w="2200" w:type="dxa"/>
            <w:tcBorders>
              <w:top w:val="single" w:sz="4" w:space="0" w:color="D0D5DD"/>
              <w:left w:val="single" w:sz="4" w:space="0" w:color="D0D5DD"/>
              <w:bottom w:val="single" w:sz="4" w:space="0" w:color="D0D5DD"/>
              <w:right w:val="single" w:sz="4" w:space="0" w:color="D0D5DD"/>
            </w:tcBorders>
            <w:shd w:val="clear" w:color="auto" w:fill="E8E8E8"/>
            <w:tcMar>
              <w:top w:w="75" w:type="dxa"/>
              <w:left w:w="130" w:type="dxa"/>
              <w:bottom w:w="75" w:type="dxa"/>
              <w:right w:w="130" w:type="dxa"/>
            </w:tcMar>
          </w:tcPr>
          <w:p w14:paraId="1AF398C4" w14:textId="77777777" w:rsidR="00C02E13" w:rsidRPr="0082660B" w:rsidRDefault="00000000">
            <w:pPr>
              <w:spacing w:after="40"/>
              <w:rPr>
                <w:color w:val="262626" w:themeColor="text1" w:themeTint="D9"/>
              </w:rPr>
            </w:pPr>
            <w:r w:rsidRPr="0082660B">
              <w:rPr>
                <w:b/>
                <w:bCs/>
                <w:color w:val="262626" w:themeColor="text1" w:themeTint="D9"/>
                <w:sz w:val="17"/>
                <w:szCs w:val="17"/>
              </w:rPr>
              <w:t>Date of this review</w:t>
            </w:r>
          </w:p>
        </w:tc>
        <w:tc>
          <w:tcPr>
            <w:tcW w:w="13198" w:type="dxa"/>
            <w:tcBorders>
              <w:top w:val="single" w:sz="4" w:space="0" w:color="D0D5DD"/>
              <w:left w:val="single" w:sz="4" w:space="0" w:color="D0D5DD"/>
              <w:bottom w:val="single" w:sz="4" w:space="0" w:color="D0D5DD"/>
              <w:right w:val="single" w:sz="4" w:space="0" w:color="D0D5DD"/>
            </w:tcBorders>
            <w:shd w:val="clear" w:color="auto" w:fill="FFFFFF"/>
            <w:tcMar>
              <w:top w:w="75" w:type="dxa"/>
              <w:left w:w="130" w:type="dxa"/>
              <w:bottom w:w="75" w:type="dxa"/>
              <w:right w:w="130" w:type="dxa"/>
            </w:tcMar>
          </w:tcPr>
          <w:p w14:paraId="0E386595" w14:textId="77777777" w:rsidR="00C02E13" w:rsidRDefault="00C02E13"/>
        </w:tc>
      </w:tr>
    </w:tbl>
    <w:p w14:paraId="51BA243D" w14:textId="77777777" w:rsidR="00C02E13" w:rsidRDefault="00C02E13">
      <w:pPr>
        <w:spacing w:before="100" w:after="60"/>
      </w:pPr>
    </w:p>
    <w:p w14:paraId="6E5B4866" w14:textId="77777777" w:rsidR="00E11344" w:rsidRDefault="00E11344">
      <w:pPr>
        <w:spacing w:before="10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C02E13" w14:paraId="5869890C" w14:textId="77777777" w:rsidTr="0082660B">
        <w:tc>
          <w:tcPr>
            <w:tcW w:w="15398" w:type="dxa"/>
            <w:tcBorders>
              <w:top w:val="single" w:sz="4" w:space="0" w:color="D0D5DD"/>
              <w:left w:val="single" w:sz="24" w:space="0" w:color="EA0A2A"/>
              <w:bottom w:val="single" w:sz="4" w:space="0" w:color="D0D5DD"/>
              <w:right w:val="single" w:sz="4" w:space="0" w:color="D0D5DD"/>
            </w:tcBorders>
            <w:shd w:val="clear" w:color="auto" w:fill="E8E8E8"/>
            <w:tcMar>
              <w:top w:w="150" w:type="dxa"/>
              <w:left w:w="190" w:type="dxa"/>
              <w:bottom w:w="150" w:type="dxa"/>
              <w:right w:w="190" w:type="dxa"/>
            </w:tcMar>
          </w:tcPr>
          <w:p w14:paraId="6D0D19CA" w14:textId="77777777" w:rsidR="00C02E13" w:rsidRPr="0082660B" w:rsidRDefault="00000000">
            <w:pPr>
              <w:spacing w:after="90"/>
              <w:rPr>
                <w:color w:val="262626" w:themeColor="text1" w:themeTint="D9"/>
              </w:rPr>
            </w:pPr>
            <w:r w:rsidRPr="0082660B">
              <w:rPr>
                <w:b/>
                <w:bCs/>
                <w:color w:val="262626" w:themeColor="text1" w:themeTint="D9"/>
              </w:rPr>
              <w:lastRenderedPageBreak/>
              <w:t>How to use this document</w:t>
            </w:r>
          </w:p>
          <w:p w14:paraId="2AA34E39" w14:textId="77777777" w:rsidR="00C02E13" w:rsidRPr="0082660B" w:rsidRDefault="00000000">
            <w:pPr>
              <w:spacing w:after="55"/>
              <w:rPr>
                <w:color w:val="262626" w:themeColor="text1" w:themeTint="D9"/>
              </w:rPr>
            </w:pPr>
            <w:r w:rsidRPr="0082660B">
              <w:rPr>
                <w:b/>
                <w:bCs/>
                <w:color w:val="262626" w:themeColor="text1" w:themeTint="D9"/>
                <w:sz w:val="17"/>
                <w:szCs w:val="17"/>
              </w:rPr>
              <w:t>Step 1 — Read across each row:</w:t>
            </w:r>
            <w:r w:rsidRPr="0082660B">
              <w:rPr>
                <w:color w:val="262626" w:themeColor="text1" w:themeTint="D9"/>
                <w:sz w:val="17"/>
                <w:szCs w:val="17"/>
              </w:rPr>
              <w:t xml:space="preserve">  Identify the ASIC standard(s) listed and check whether your current AI activity connects to that standard.</w:t>
            </w:r>
          </w:p>
          <w:p w14:paraId="55FCB3A7" w14:textId="77777777" w:rsidR="00C02E13" w:rsidRPr="0082660B" w:rsidRDefault="00000000">
            <w:pPr>
              <w:spacing w:after="55"/>
              <w:rPr>
                <w:color w:val="262626" w:themeColor="text1" w:themeTint="D9"/>
              </w:rPr>
            </w:pPr>
            <w:r w:rsidRPr="0082660B">
              <w:rPr>
                <w:b/>
                <w:bCs/>
                <w:color w:val="262626" w:themeColor="text1" w:themeTint="D9"/>
                <w:sz w:val="17"/>
                <w:szCs w:val="17"/>
              </w:rPr>
              <w:t>Step 2 — Rate your current position:</w:t>
            </w:r>
            <w:r w:rsidRPr="0082660B">
              <w:rPr>
                <w:color w:val="262626" w:themeColor="text1" w:themeTint="D9"/>
                <w:sz w:val="17"/>
                <w:szCs w:val="17"/>
              </w:rPr>
              <w:t xml:space="preserve">  Use the RAG columns. Red = no evidence or activity. Amber = partial or inconsistent. Green = documented, </w:t>
            </w:r>
            <w:proofErr w:type="gramStart"/>
            <w:r w:rsidRPr="0082660B">
              <w:rPr>
                <w:color w:val="262626" w:themeColor="text1" w:themeTint="D9"/>
                <w:sz w:val="17"/>
                <w:szCs w:val="17"/>
              </w:rPr>
              <w:t>evidenced</w:t>
            </w:r>
            <w:proofErr w:type="gramEnd"/>
            <w:r w:rsidRPr="0082660B">
              <w:rPr>
                <w:color w:val="262626" w:themeColor="text1" w:themeTint="D9"/>
                <w:sz w:val="17"/>
                <w:szCs w:val="17"/>
              </w:rPr>
              <w:t>, and in use.</w:t>
            </w:r>
          </w:p>
          <w:p w14:paraId="5A84EA6E" w14:textId="59BB19B9" w:rsidR="00C02E13" w:rsidRPr="0082660B" w:rsidRDefault="00000000">
            <w:pPr>
              <w:spacing w:after="55"/>
              <w:rPr>
                <w:color w:val="262626" w:themeColor="text1" w:themeTint="D9"/>
              </w:rPr>
            </w:pPr>
            <w:r w:rsidRPr="0082660B">
              <w:rPr>
                <w:b/>
                <w:bCs/>
                <w:color w:val="262626" w:themeColor="text1" w:themeTint="D9"/>
                <w:sz w:val="17"/>
                <w:szCs w:val="17"/>
              </w:rPr>
              <w:t>Step 3 — Note your evidence:</w:t>
            </w:r>
            <w:r w:rsidRPr="0082660B">
              <w:rPr>
                <w:color w:val="262626" w:themeColor="text1" w:themeTint="D9"/>
                <w:sz w:val="17"/>
                <w:szCs w:val="17"/>
              </w:rPr>
              <w:t xml:space="preserve">  Record what you already have in the 'Evidence held' column. Don't overstate</w:t>
            </w:r>
            <w:r w:rsidR="0082660B">
              <w:rPr>
                <w:color w:val="262626" w:themeColor="text1" w:themeTint="D9"/>
                <w:sz w:val="17"/>
                <w:szCs w:val="17"/>
              </w:rPr>
              <w:t xml:space="preserve">. </w:t>
            </w:r>
            <w:proofErr w:type="gramStart"/>
            <w:r w:rsidR="0082660B">
              <w:rPr>
                <w:color w:val="262626" w:themeColor="text1" w:themeTint="D9"/>
                <w:sz w:val="17"/>
                <w:szCs w:val="17"/>
              </w:rPr>
              <w:t>A</w:t>
            </w:r>
            <w:r w:rsidRPr="0082660B">
              <w:rPr>
                <w:color w:val="262626" w:themeColor="text1" w:themeTint="D9"/>
                <w:sz w:val="17"/>
                <w:szCs w:val="17"/>
              </w:rPr>
              <w:t>n accurate</w:t>
            </w:r>
            <w:proofErr w:type="gramEnd"/>
            <w:r w:rsidRPr="0082660B">
              <w:rPr>
                <w:color w:val="262626" w:themeColor="text1" w:themeTint="D9"/>
                <w:sz w:val="17"/>
                <w:szCs w:val="17"/>
              </w:rPr>
              <w:t xml:space="preserve"> picture is more useful than an optimistic one.</w:t>
            </w:r>
          </w:p>
          <w:p w14:paraId="382252DB" w14:textId="77777777" w:rsidR="00C02E13" w:rsidRPr="0082660B" w:rsidRDefault="00000000">
            <w:pPr>
              <w:spacing w:after="55"/>
              <w:rPr>
                <w:color w:val="262626" w:themeColor="text1" w:themeTint="D9"/>
              </w:rPr>
            </w:pPr>
            <w:r w:rsidRPr="0082660B">
              <w:rPr>
                <w:b/>
                <w:bCs/>
                <w:color w:val="262626" w:themeColor="text1" w:themeTint="D9"/>
                <w:sz w:val="17"/>
                <w:szCs w:val="17"/>
              </w:rPr>
              <w:t>Step 4 — Identify gaps:</w:t>
            </w:r>
            <w:r w:rsidRPr="0082660B">
              <w:rPr>
                <w:color w:val="262626" w:themeColor="text1" w:themeTint="D9"/>
                <w:sz w:val="17"/>
                <w:szCs w:val="17"/>
              </w:rPr>
              <w:t xml:space="preserve">  Use the final column to note what is missing and who will own the action. Assign a target date.</w:t>
            </w:r>
          </w:p>
          <w:p w14:paraId="17D16DAF" w14:textId="77777777" w:rsidR="00C02E13" w:rsidRDefault="00000000">
            <w:r w:rsidRPr="0082660B">
              <w:rPr>
                <w:b/>
                <w:bCs/>
                <w:color w:val="262626" w:themeColor="text1" w:themeTint="D9"/>
                <w:sz w:val="17"/>
                <w:szCs w:val="17"/>
              </w:rPr>
              <w:t>Step 5 — Use before inspection:</w:t>
            </w:r>
            <w:r w:rsidRPr="0082660B">
              <w:rPr>
                <w:color w:val="262626" w:themeColor="text1" w:themeTint="D9"/>
                <w:sz w:val="17"/>
                <w:szCs w:val="17"/>
              </w:rPr>
              <w:t xml:space="preserve">  Review this document in preparation for Stage 2 and Stage 3 visits. It will help you brief the inspection team and prepare staff for questions about digital tools, data, and student welfare.</w:t>
            </w:r>
          </w:p>
        </w:tc>
      </w:tr>
    </w:tbl>
    <w:p w14:paraId="63BB6D38" w14:textId="77777777" w:rsidR="00C02E13" w:rsidRDefault="00C02E13">
      <w:pPr>
        <w:spacing w:before="100" w:after="60"/>
      </w:pPr>
    </w:p>
    <w:p w14:paraId="2859F1B6" w14:textId="77777777" w:rsidR="00C02E13" w:rsidRPr="00A7382F" w:rsidRDefault="00000000">
      <w:pPr>
        <w:pStyle w:val="Heading2"/>
        <w:spacing w:before="0" w:after="70"/>
        <w:rPr>
          <w:color w:val="001C34"/>
        </w:rPr>
      </w:pPr>
      <w:r w:rsidRPr="00A7382F">
        <w:rPr>
          <w:color w:val="001C34"/>
          <w:sz w:val="19"/>
          <w:szCs w:val="19"/>
        </w:rPr>
        <w:t>ASIC Inspection Stage Reference</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2"/>
        <w:gridCol w:w="5133"/>
        <w:gridCol w:w="5133"/>
      </w:tblGrid>
      <w:tr w:rsidR="00C02E13" w14:paraId="3B29DDEF" w14:textId="77777777">
        <w:tc>
          <w:tcPr>
            <w:tcW w:w="5132" w:type="dxa"/>
            <w:tcBorders>
              <w:top w:val="single" w:sz="3" w:space="0" w:color="FFFFFF"/>
              <w:left w:val="single" w:sz="3" w:space="0" w:color="FFFFFF"/>
              <w:bottom w:val="single" w:sz="3" w:space="0" w:color="FFFFFF"/>
              <w:right w:val="single" w:sz="3" w:space="0" w:color="FFFFFF"/>
            </w:tcBorders>
            <w:shd w:val="clear" w:color="auto" w:fill="1B3A6B"/>
            <w:tcMar>
              <w:top w:w="90" w:type="dxa"/>
              <w:left w:w="130" w:type="dxa"/>
              <w:bottom w:w="90" w:type="dxa"/>
              <w:right w:w="130" w:type="dxa"/>
            </w:tcMar>
          </w:tcPr>
          <w:p w14:paraId="1D9A89F8" w14:textId="77777777" w:rsidR="00C02E13" w:rsidRDefault="00000000">
            <w:pPr>
              <w:spacing w:after="40"/>
            </w:pPr>
            <w:r>
              <w:rPr>
                <w:b/>
                <w:bCs/>
                <w:color w:val="FFFFFF"/>
                <w:sz w:val="17"/>
                <w:szCs w:val="17"/>
              </w:rPr>
              <w:t>Stage 2 Inspection</w:t>
            </w:r>
          </w:p>
          <w:p w14:paraId="4CABA112" w14:textId="28009259" w:rsidR="00C02E13" w:rsidRDefault="00000000">
            <w:r>
              <w:rPr>
                <w:color w:val="FFFFFF"/>
                <w:sz w:val="15"/>
                <w:szCs w:val="15"/>
              </w:rPr>
              <w:t>Focuses on premises, H&amp;S, teaching facilities, course delivery, student welfare, and marketing.</w:t>
            </w:r>
          </w:p>
        </w:tc>
        <w:tc>
          <w:tcPr>
            <w:tcW w:w="5132" w:type="dxa"/>
            <w:tcBorders>
              <w:top w:val="single" w:sz="3" w:space="0" w:color="FFFFFF"/>
              <w:left w:val="single" w:sz="3" w:space="0" w:color="FFFFFF"/>
              <w:bottom w:val="single" w:sz="3" w:space="0" w:color="FFFFFF"/>
              <w:right w:val="single" w:sz="3" w:space="0" w:color="FFFFFF"/>
            </w:tcBorders>
            <w:shd w:val="clear" w:color="auto" w:fill="1A7A6E"/>
            <w:tcMar>
              <w:top w:w="90" w:type="dxa"/>
              <w:left w:w="130" w:type="dxa"/>
              <w:bottom w:w="90" w:type="dxa"/>
              <w:right w:w="130" w:type="dxa"/>
            </w:tcMar>
          </w:tcPr>
          <w:p w14:paraId="6F4F0F4B" w14:textId="77777777" w:rsidR="00C02E13" w:rsidRDefault="00000000">
            <w:pPr>
              <w:spacing w:after="40"/>
            </w:pPr>
            <w:r>
              <w:rPr>
                <w:b/>
                <w:bCs/>
                <w:color w:val="FFFFFF"/>
                <w:sz w:val="17"/>
                <w:szCs w:val="17"/>
              </w:rPr>
              <w:t>Stage 3 Inspection</w:t>
            </w:r>
          </w:p>
          <w:p w14:paraId="470AB5B1" w14:textId="55541DEB" w:rsidR="00C02E13" w:rsidRDefault="00000000">
            <w:r>
              <w:rPr>
                <w:color w:val="FFFFFF"/>
                <w:sz w:val="15"/>
                <w:szCs w:val="15"/>
              </w:rPr>
              <w:t>Focuses on management, staff qualifications, academic programme delivery, student meetings, and immigration compliance.</w:t>
            </w:r>
          </w:p>
        </w:tc>
        <w:tc>
          <w:tcPr>
            <w:tcW w:w="5132" w:type="dxa"/>
            <w:tcBorders>
              <w:top w:val="single" w:sz="3" w:space="0" w:color="FFFFFF"/>
              <w:left w:val="single" w:sz="3" w:space="0" w:color="FFFFFF"/>
              <w:bottom w:val="single" w:sz="3" w:space="0" w:color="FFFFFF"/>
              <w:right w:val="single" w:sz="3" w:space="0" w:color="FFFFFF"/>
            </w:tcBorders>
            <w:shd w:val="clear" w:color="auto" w:fill="336B87"/>
            <w:tcMar>
              <w:top w:w="90" w:type="dxa"/>
              <w:left w:w="130" w:type="dxa"/>
              <w:bottom w:w="90" w:type="dxa"/>
              <w:right w:w="130" w:type="dxa"/>
            </w:tcMar>
          </w:tcPr>
          <w:p w14:paraId="00E9347A" w14:textId="77777777" w:rsidR="00C02E13" w:rsidRDefault="00000000">
            <w:pPr>
              <w:spacing w:after="40"/>
            </w:pPr>
            <w:r>
              <w:rPr>
                <w:b/>
                <w:bCs/>
                <w:color w:val="FFFFFF"/>
                <w:sz w:val="17"/>
                <w:szCs w:val="17"/>
              </w:rPr>
              <w:t>Commendable / Premier Status</w:t>
            </w:r>
          </w:p>
          <w:p w14:paraId="0D8ED263" w14:textId="77777777" w:rsidR="00C02E13" w:rsidRDefault="00000000">
            <w:r>
              <w:rPr>
                <w:color w:val="FFFFFF"/>
                <w:sz w:val="15"/>
                <w:szCs w:val="15"/>
              </w:rPr>
              <w:t xml:space="preserve">Commendable </w:t>
            </w:r>
            <w:proofErr w:type="gramStart"/>
            <w:r>
              <w:rPr>
                <w:color w:val="FFFFFF"/>
                <w:sz w:val="15"/>
                <w:szCs w:val="15"/>
              </w:rPr>
              <w:t>is awarded</w:t>
            </w:r>
            <w:proofErr w:type="gramEnd"/>
            <w:r>
              <w:rPr>
                <w:color w:val="FFFFFF"/>
                <w:sz w:val="15"/>
                <w:szCs w:val="15"/>
              </w:rPr>
              <w:t xml:space="preserve"> for areas of exceptional provision. Premier Status </w:t>
            </w:r>
            <w:proofErr w:type="gramStart"/>
            <w:r>
              <w:rPr>
                <w:color w:val="FFFFFF"/>
                <w:sz w:val="15"/>
                <w:szCs w:val="15"/>
              </w:rPr>
              <w:t>requires</w:t>
            </w:r>
            <w:proofErr w:type="gramEnd"/>
            <w:r>
              <w:rPr>
                <w:color w:val="FFFFFF"/>
                <w:sz w:val="15"/>
                <w:szCs w:val="15"/>
              </w:rPr>
              <w:t xml:space="preserve"> commendable across all applicable areas. AI governance evidence can contribute to commendable ratings in </w:t>
            </w:r>
            <w:proofErr w:type="gramStart"/>
            <w:r>
              <w:rPr>
                <w:color w:val="FFFFFF"/>
                <w:sz w:val="15"/>
                <w:szCs w:val="15"/>
              </w:rPr>
              <w:t>several</w:t>
            </w:r>
            <w:proofErr w:type="gramEnd"/>
            <w:r>
              <w:rPr>
                <w:color w:val="FFFFFF"/>
                <w:sz w:val="15"/>
                <w:szCs w:val="15"/>
              </w:rPr>
              <w:t xml:space="preserve"> areas.</w:t>
            </w:r>
          </w:p>
        </w:tc>
      </w:tr>
    </w:tbl>
    <w:p w14:paraId="5033E11E" w14:textId="77777777" w:rsidR="00C02E13" w:rsidRDefault="00C02E13">
      <w:pPr>
        <w:spacing w:before="70" w:after="50"/>
      </w:pPr>
    </w:p>
    <w:p w14:paraId="71502266" w14:textId="77777777" w:rsidR="00C02E13" w:rsidRDefault="00000000">
      <w:pPr>
        <w:pStyle w:val="Heading2"/>
        <w:spacing w:before="0" w:after="70"/>
      </w:pPr>
      <w:r>
        <w:rPr>
          <w:sz w:val="19"/>
          <w:szCs w:val="19"/>
        </w:rPr>
        <w:t>RAG Status Guide</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2"/>
        <w:gridCol w:w="5133"/>
        <w:gridCol w:w="5133"/>
      </w:tblGrid>
      <w:tr w:rsidR="00C02E13" w14:paraId="5576B3D2" w14:textId="77777777">
        <w:tc>
          <w:tcPr>
            <w:tcW w:w="5132" w:type="dxa"/>
            <w:tcBorders>
              <w:top w:val="single" w:sz="3" w:space="0" w:color="FFFFFF"/>
              <w:left w:val="single" w:sz="3" w:space="0" w:color="FFFFFF"/>
              <w:bottom w:val="single" w:sz="3" w:space="0" w:color="FFFFFF"/>
              <w:right w:val="single" w:sz="3" w:space="0" w:color="FFFFFF"/>
            </w:tcBorders>
            <w:shd w:val="clear" w:color="auto" w:fill="C0392B"/>
            <w:tcMar>
              <w:top w:w="90" w:type="dxa"/>
              <w:left w:w="130" w:type="dxa"/>
              <w:bottom w:w="90" w:type="dxa"/>
              <w:right w:w="130" w:type="dxa"/>
            </w:tcMar>
          </w:tcPr>
          <w:p w14:paraId="2A448F7A" w14:textId="77777777" w:rsidR="00C02E13" w:rsidRDefault="00000000">
            <w:pPr>
              <w:spacing w:after="35"/>
            </w:pPr>
            <w:r>
              <w:rPr>
                <w:b/>
                <w:bCs/>
                <w:color w:val="FFFFFF"/>
                <w:sz w:val="17"/>
                <w:szCs w:val="17"/>
              </w:rPr>
              <w:t>RED</w:t>
            </w:r>
          </w:p>
          <w:p w14:paraId="23410EDE" w14:textId="77777777" w:rsidR="00C02E13" w:rsidRDefault="00000000">
            <w:r>
              <w:rPr>
                <w:color w:val="FFFFFF"/>
                <w:sz w:val="15"/>
                <w:szCs w:val="15"/>
              </w:rPr>
              <w:t>No activity, policy, or evidence in place for this area</w:t>
            </w:r>
          </w:p>
        </w:tc>
        <w:tc>
          <w:tcPr>
            <w:tcW w:w="5132" w:type="dxa"/>
            <w:tcBorders>
              <w:top w:val="single" w:sz="3" w:space="0" w:color="FFFFFF"/>
              <w:left w:val="single" w:sz="3" w:space="0" w:color="FFFFFF"/>
              <w:bottom w:val="single" w:sz="3" w:space="0" w:color="FFFFFF"/>
              <w:right w:val="single" w:sz="3" w:space="0" w:color="FFFFFF"/>
            </w:tcBorders>
            <w:shd w:val="clear" w:color="auto" w:fill="D4730A"/>
            <w:tcMar>
              <w:top w:w="90" w:type="dxa"/>
              <w:left w:w="130" w:type="dxa"/>
              <w:bottom w:w="90" w:type="dxa"/>
              <w:right w:w="130" w:type="dxa"/>
            </w:tcMar>
          </w:tcPr>
          <w:p w14:paraId="11E4226F" w14:textId="77777777" w:rsidR="00C02E13" w:rsidRDefault="00000000">
            <w:pPr>
              <w:spacing w:after="35"/>
            </w:pPr>
            <w:r>
              <w:rPr>
                <w:b/>
                <w:bCs/>
                <w:color w:val="FFFFFF"/>
                <w:sz w:val="17"/>
                <w:szCs w:val="17"/>
              </w:rPr>
              <w:t>AMBER</w:t>
            </w:r>
          </w:p>
          <w:p w14:paraId="7809B03F" w14:textId="77777777" w:rsidR="00C02E13" w:rsidRDefault="00000000">
            <w:proofErr w:type="gramStart"/>
            <w:r>
              <w:rPr>
                <w:color w:val="FFFFFF"/>
                <w:sz w:val="15"/>
                <w:szCs w:val="15"/>
              </w:rPr>
              <w:t>Some</w:t>
            </w:r>
            <w:proofErr w:type="gramEnd"/>
            <w:r>
              <w:rPr>
                <w:color w:val="FFFFFF"/>
                <w:sz w:val="15"/>
                <w:szCs w:val="15"/>
              </w:rPr>
              <w:t xml:space="preserve"> activity underway but incomplete, undocumented, or inconsistent</w:t>
            </w:r>
          </w:p>
        </w:tc>
        <w:tc>
          <w:tcPr>
            <w:tcW w:w="5132" w:type="dxa"/>
            <w:tcBorders>
              <w:top w:val="single" w:sz="3" w:space="0" w:color="FFFFFF"/>
              <w:left w:val="single" w:sz="3" w:space="0" w:color="FFFFFF"/>
              <w:bottom w:val="single" w:sz="3" w:space="0" w:color="FFFFFF"/>
              <w:right w:val="single" w:sz="3" w:space="0" w:color="FFFFFF"/>
            </w:tcBorders>
            <w:shd w:val="clear" w:color="auto" w:fill="1E8449"/>
            <w:tcMar>
              <w:top w:w="90" w:type="dxa"/>
              <w:left w:w="130" w:type="dxa"/>
              <w:bottom w:w="90" w:type="dxa"/>
              <w:right w:w="130" w:type="dxa"/>
            </w:tcMar>
          </w:tcPr>
          <w:p w14:paraId="26BB5C5F" w14:textId="77777777" w:rsidR="00C02E13" w:rsidRDefault="00000000">
            <w:pPr>
              <w:spacing w:after="35"/>
            </w:pPr>
            <w:r>
              <w:rPr>
                <w:b/>
                <w:bCs/>
                <w:color w:val="FFFFFF"/>
                <w:sz w:val="17"/>
                <w:szCs w:val="17"/>
              </w:rPr>
              <w:t>GREEN</w:t>
            </w:r>
          </w:p>
          <w:p w14:paraId="7CD3692C" w14:textId="77777777" w:rsidR="00C02E13" w:rsidRDefault="00000000">
            <w:r>
              <w:rPr>
                <w:color w:val="FFFFFF"/>
                <w:sz w:val="15"/>
                <w:szCs w:val="15"/>
              </w:rPr>
              <w:t xml:space="preserve">Evidence is in place, documented, current, and can </w:t>
            </w:r>
            <w:proofErr w:type="gramStart"/>
            <w:r>
              <w:rPr>
                <w:color w:val="FFFFFF"/>
                <w:sz w:val="15"/>
                <w:szCs w:val="15"/>
              </w:rPr>
              <w:t>be shown</w:t>
            </w:r>
            <w:proofErr w:type="gramEnd"/>
            <w:r>
              <w:rPr>
                <w:color w:val="FFFFFF"/>
                <w:sz w:val="15"/>
                <w:szCs w:val="15"/>
              </w:rPr>
              <w:t xml:space="preserve"> to an inspector</w:t>
            </w:r>
          </w:p>
        </w:tc>
      </w:tr>
    </w:tbl>
    <w:p w14:paraId="45DD5C6D" w14:textId="77777777" w:rsidR="00C02E13" w:rsidRDefault="00C02E13">
      <w:pPr>
        <w:spacing w:before="120" w:after="60"/>
      </w:pPr>
    </w:p>
    <w:p w14:paraId="582F92F8" w14:textId="77777777" w:rsidR="00C02E13" w:rsidRPr="002E6F51" w:rsidRDefault="00000000">
      <w:pPr>
        <w:pStyle w:val="Heading1"/>
        <w:pBdr>
          <w:bottom w:val="single" w:sz="8" w:space="4" w:color="001C34"/>
        </w:pBdr>
        <w:spacing w:before="0"/>
        <w:rPr>
          <w:b w:val="0"/>
          <w:bCs w:val="0"/>
          <w:color w:val="001C34"/>
          <w:sz w:val="32"/>
          <w:szCs w:val="32"/>
        </w:rPr>
      </w:pPr>
      <w:r w:rsidRPr="002E6F51">
        <w:rPr>
          <w:b w:val="0"/>
          <w:bCs w:val="0"/>
          <w:color w:val="001C34"/>
          <w:sz w:val="32"/>
          <w:szCs w:val="32"/>
        </w:rPr>
        <w:t>Section 1: AI Activity Mapped to ASIC Standards</w:t>
      </w:r>
    </w:p>
    <w:p w14:paraId="342617F9" w14:textId="2677C780" w:rsidR="00C02E13" w:rsidRDefault="00000000" w:rsidP="0082660B">
      <w:pPr>
        <w:spacing w:after="80"/>
      </w:pPr>
      <w:r>
        <w:rPr>
          <w:sz w:val="17"/>
          <w:szCs w:val="17"/>
        </w:rPr>
        <w:t xml:space="preserve">Each row maps an ASIC Area of Operation to the AI governance activities and evidence most likely to be relevant when an inspector asks questions in that area. Italic text in the Evidence Held column </w:t>
      </w:r>
      <w:proofErr w:type="gramStart"/>
      <w:r>
        <w:rPr>
          <w:sz w:val="17"/>
          <w:szCs w:val="17"/>
        </w:rPr>
        <w:t>contains</w:t>
      </w:r>
      <w:proofErr w:type="gramEnd"/>
      <w:r>
        <w:rPr>
          <w:sz w:val="17"/>
          <w:szCs w:val="17"/>
        </w:rPr>
        <w:t xml:space="preserve"> prompts</w:t>
      </w:r>
      <w:r w:rsidR="0082660B">
        <w:rPr>
          <w:sz w:val="17"/>
          <w:szCs w:val="17"/>
        </w:rPr>
        <w:t xml:space="preserve"> - </w:t>
      </w:r>
      <w:r w:rsidRPr="0082660B">
        <w:rPr>
          <w:i/>
          <w:iCs/>
          <w:sz w:val="17"/>
          <w:szCs w:val="17"/>
        </w:rPr>
        <w:t>overwrite with your own notes</w:t>
      </w:r>
      <w:r>
        <w:rPr>
          <w:sz w:val="17"/>
          <w:szCs w:val="17"/>
        </w:rPr>
        <w:t>.</w:t>
      </w:r>
    </w:p>
    <w:p w14:paraId="34728A2B" w14:textId="77777777" w:rsidR="00C02E13" w:rsidRDefault="00C02E13">
      <w:pPr>
        <w:spacing w:before="40" w:after="40"/>
      </w:pPr>
    </w:p>
    <w:tbl>
      <w:tblPr>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2494"/>
        <w:gridCol w:w="1897"/>
        <w:gridCol w:w="1999"/>
        <w:gridCol w:w="2122"/>
        <w:gridCol w:w="479"/>
        <w:gridCol w:w="479"/>
        <w:gridCol w:w="479"/>
        <w:gridCol w:w="2195"/>
        <w:gridCol w:w="1434"/>
      </w:tblGrid>
      <w:tr w:rsidR="00C02E13" w14:paraId="41C18DE1" w14:textId="77777777" w:rsidTr="002631CF">
        <w:trPr>
          <w:tblHeader/>
        </w:trPr>
        <w:tc>
          <w:tcPr>
            <w:tcW w:w="132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292B5DE0" w14:textId="77777777" w:rsidR="00C02E13" w:rsidRDefault="00000000">
            <w:r>
              <w:rPr>
                <w:b/>
                <w:bCs/>
                <w:color w:val="FFFFFF"/>
                <w:sz w:val="16"/>
                <w:szCs w:val="16"/>
              </w:rPr>
              <w:t>ASIC Area</w:t>
            </w:r>
          </w:p>
        </w:tc>
        <w:tc>
          <w:tcPr>
            <w:tcW w:w="2494"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7FBD346F" w14:textId="77777777" w:rsidR="00C02E13" w:rsidRDefault="00000000">
            <w:r>
              <w:rPr>
                <w:b/>
                <w:bCs/>
                <w:color w:val="FFFFFF"/>
                <w:sz w:val="16"/>
                <w:szCs w:val="16"/>
              </w:rPr>
              <w:t>ASIC Standard &amp; Sub-Standards</w:t>
            </w:r>
          </w:p>
        </w:tc>
        <w:tc>
          <w:tcPr>
            <w:tcW w:w="1897"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18919344" w14:textId="77777777" w:rsidR="00C02E13" w:rsidRDefault="00000000">
            <w:r>
              <w:rPr>
                <w:b/>
                <w:bCs/>
                <w:color w:val="FFFFFF"/>
                <w:sz w:val="16"/>
                <w:szCs w:val="16"/>
              </w:rPr>
              <w:t>Why AI is Relevant to This Standard</w:t>
            </w:r>
          </w:p>
        </w:tc>
        <w:tc>
          <w:tcPr>
            <w:tcW w:w="1999"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23CB64CE" w14:textId="77777777" w:rsidR="00C02E13" w:rsidRDefault="00000000">
            <w:r>
              <w:rPr>
                <w:b/>
                <w:bCs/>
                <w:color w:val="FFFFFF"/>
                <w:sz w:val="16"/>
                <w:szCs w:val="16"/>
              </w:rPr>
              <w:t>AI Initiative or Activity to Evidence</w:t>
            </w:r>
          </w:p>
        </w:tc>
        <w:tc>
          <w:tcPr>
            <w:tcW w:w="2122"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4CE70927" w14:textId="77777777" w:rsidR="00C02E13" w:rsidRDefault="00000000">
            <w:r>
              <w:rPr>
                <w:b/>
                <w:bCs/>
                <w:color w:val="FFFFFF"/>
                <w:sz w:val="16"/>
                <w:szCs w:val="16"/>
              </w:rPr>
              <w:t>Evidence to Show an Inspector</w:t>
            </w:r>
          </w:p>
        </w:tc>
        <w:tc>
          <w:tcPr>
            <w:tcW w:w="479" w:type="dxa"/>
            <w:tcBorders>
              <w:top w:val="single" w:sz="3" w:space="0" w:color="FFFFFF"/>
              <w:left w:val="single" w:sz="3" w:space="0" w:color="FFFFFF"/>
              <w:bottom w:val="single" w:sz="3" w:space="0" w:color="FFFFFF"/>
              <w:right w:val="single" w:sz="3" w:space="0" w:color="FFFFFF"/>
            </w:tcBorders>
            <w:shd w:val="clear" w:color="auto" w:fill="C0392B"/>
            <w:tcMar>
              <w:top w:w="70" w:type="dxa"/>
              <w:left w:w="110" w:type="dxa"/>
              <w:bottom w:w="70" w:type="dxa"/>
              <w:right w:w="110" w:type="dxa"/>
            </w:tcMar>
            <w:vAlign w:val="center"/>
          </w:tcPr>
          <w:p w14:paraId="56570099" w14:textId="77777777" w:rsidR="00C02E13" w:rsidRDefault="00000000">
            <w:r>
              <w:rPr>
                <w:b/>
                <w:bCs/>
                <w:color w:val="FFFFFF"/>
                <w:sz w:val="16"/>
                <w:szCs w:val="16"/>
              </w:rPr>
              <w:t>R</w:t>
            </w:r>
          </w:p>
        </w:tc>
        <w:tc>
          <w:tcPr>
            <w:tcW w:w="479" w:type="dxa"/>
            <w:tcBorders>
              <w:top w:val="single" w:sz="3" w:space="0" w:color="FFFFFF"/>
              <w:left w:val="single" w:sz="3" w:space="0" w:color="FFFFFF"/>
              <w:bottom w:val="single" w:sz="3" w:space="0" w:color="FFFFFF"/>
              <w:right w:val="single" w:sz="3" w:space="0" w:color="FFFFFF"/>
            </w:tcBorders>
            <w:shd w:val="clear" w:color="auto" w:fill="D4730A"/>
            <w:tcMar>
              <w:top w:w="70" w:type="dxa"/>
              <w:left w:w="110" w:type="dxa"/>
              <w:bottom w:w="70" w:type="dxa"/>
              <w:right w:w="110" w:type="dxa"/>
            </w:tcMar>
            <w:vAlign w:val="center"/>
          </w:tcPr>
          <w:p w14:paraId="62BEC8D8" w14:textId="77777777" w:rsidR="00C02E13" w:rsidRDefault="00000000">
            <w:r>
              <w:rPr>
                <w:b/>
                <w:bCs/>
                <w:color w:val="FFFFFF"/>
                <w:sz w:val="16"/>
                <w:szCs w:val="16"/>
              </w:rPr>
              <w:t>A</w:t>
            </w:r>
          </w:p>
        </w:tc>
        <w:tc>
          <w:tcPr>
            <w:tcW w:w="479" w:type="dxa"/>
            <w:tcBorders>
              <w:top w:val="single" w:sz="3" w:space="0" w:color="FFFFFF"/>
              <w:left w:val="single" w:sz="3" w:space="0" w:color="FFFFFF"/>
              <w:bottom w:val="single" w:sz="3" w:space="0" w:color="FFFFFF"/>
              <w:right w:val="single" w:sz="3" w:space="0" w:color="FFFFFF"/>
            </w:tcBorders>
            <w:shd w:val="clear" w:color="auto" w:fill="1E8449"/>
            <w:tcMar>
              <w:top w:w="70" w:type="dxa"/>
              <w:left w:w="110" w:type="dxa"/>
              <w:bottom w:w="70" w:type="dxa"/>
              <w:right w:w="110" w:type="dxa"/>
            </w:tcMar>
            <w:vAlign w:val="center"/>
          </w:tcPr>
          <w:p w14:paraId="4C2BE973" w14:textId="77777777" w:rsidR="00C02E13" w:rsidRDefault="00000000">
            <w:r>
              <w:rPr>
                <w:b/>
                <w:bCs/>
                <w:color w:val="FFFFFF"/>
                <w:sz w:val="16"/>
                <w:szCs w:val="16"/>
              </w:rPr>
              <w:t>G</w:t>
            </w:r>
          </w:p>
        </w:tc>
        <w:tc>
          <w:tcPr>
            <w:tcW w:w="2195"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4BA7B898" w14:textId="77777777" w:rsidR="00C02E13" w:rsidRDefault="00000000">
            <w:r>
              <w:rPr>
                <w:b/>
                <w:bCs/>
                <w:color w:val="FFFFFF"/>
                <w:sz w:val="16"/>
                <w:szCs w:val="16"/>
              </w:rPr>
              <w:t>Evidence Held / Notes</w:t>
            </w:r>
          </w:p>
        </w:tc>
        <w:tc>
          <w:tcPr>
            <w:tcW w:w="1434"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7C61748F" w14:textId="77777777" w:rsidR="00C02E13" w:rsidRDefault="00000000">
            <w:r>
              <w:rPr>
                <w:b/>
                <w:bCs/>
                <w:color w:val="FFFFFF"/>
                <w:sz w:val="16"/>
                <w:szCs w:val="16"/>
              </w:rPr>
              <w:t>Gap / Owner / Date</w:t>
            </w:r>
          </w:p>
        </w:tc>
      </w:tr>
      <w:tr w:rsidR="002631CF" w14:paraId="5C9C52EE"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4F7CA598" w14:textId="77777777" w:rsidR="002631CF" w:rsidRDefault="002631CF" w:rsidP="002631CF">
            <w:pPr>
              <w:spacing w:after="30"/>
            </w:pPr>
            <w:r>
              <w:rPr>
                <w:b/>
                <w:bCs/>
                <w:color w:val="FFFFFF"/>
                <w:sz w:val="22"/>
                <w:szCs w:val="22"/>
              </w:rPr>
              <w:t>A</w:t>
            </w:r>
          </w:p>
          <w:p w14:paraId="3D80B6C2" w14:textId="7BE98817" w:rsidR="002631CF" w:rsidRDefault="002631CF" w:rsidP="002631CF">
            <w:pPr>
              <w:spacing w:after="30"/>
              <w:rPr>
                <w:b/>
                <w:bCs/>
                <w:color w:val="FFFFFF"/>
                <w:sz w:val="22"/>
                <w:szCs w:val="22"/>
              </w:rPr>
            </w:pPr>
            <w:r>
              <w:rPr>
                <w:b/>
                <w:bCs/>
                <w:color w:val="FFFFFF"/>
                <w:sz w:val="15"/>
                <w:szCs w:val="15"/>
              </w:rPr>
              <w:t>Premises &amp; Health and Safety</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916CC52" w14:textId="0D1DFC59" w:rsidR="002631CF" w:rsidRDefault="002631CF" w:rsidP="002631CF">
            <w:pPr>
              <w:spacing w:after="35"/>
            </w:pPr>
            <w:r>
              <w:rPr>
                <w:sz w:val="15"/>
                <w:szCs w:val="15"/>
              </w:rPr>
              <w:t>A.5</w:t>
            </w:r>
            <w:r w:rsidR="00791394">
              <w:rPr>
                <w:sz w:val="15"/>
                <w:szCs w:val="15"/>
              </w:rPr>
              <w:t xml:space="preserve">) </w:t>
            </w:r>
            <w:r>
              <w:rPr>
                <w:sz w:val="15"/>
                <w:szCs w:val="15"/>
              </w:rPr>
              <w:t>Student access to study areas and IT provision</w:t>
            </w:r>
          </w:p>
          <w:p w14:paraId="0AA94A45" w14:textId="23E86394" w:rsidR="002631CF" w:rsidRDefault="002631CF" w:rsidP="002631CF">
            <w:pPr>
              <w:spacing w:after="35"/>
            </w:pPr>
            <w:r>
              <w:rPr>
                <w:sz w:val="15"/>
                <w:szCs w:val="15"/>
              </w:rPr>
              <w:t>A.6</w:t>
            </w:r>
            <w:r w:rsidR="00791394">
              <w:rPr>
                <w:sz w:val="15"/>
                <w:szCs w:val="15"/>
              </w:rPr>
              <w:t xml:space="preserve">) </w:t>
            </w:r>
            <w:r>
              <w:rPr>
                <w:sz w:val="15"/>
                <w:szCs w:val="15"/>
              </w:rPr>
              <w:t>Staff workspace and IT access</w:t>
            </w:r>
          </w:p>
          <w:p w14:paraId="0DF006A6" w14:textId="270AA7A9" w:rsidR="002631CF" w:rsidRDefault="002631CF" w:rsidP="002631CF">
            <w:pPr>
              <w:spacing w:after="35"/>
              <w:rPr>
                <w:sz w:val="15"/>
                <w:szCs w:val="15"/>
              </w:rPr>
            </w:pPr>
            <w:r>
              <w:rPr>
                <w:sz w:val="15"/>
                <w:szCs w:val="15"/>
              </w:rPr>
              <w:t>A.7</w:t>
            </w:r>
            <w:r w:rsidR="00791394">
              <w:rPr>
                <w:sz w:val="15"/>
                <w:szCs w:val="15"/>
              </w:rPr>
              <w:t xml:space="preserve">) </w:t>
            </w:r>
            <w:r>
              <w:rPr>
                <w:sz w:val="15"/>
                <w:szCs w:val="15"/>
              </w:rPr>
              <w:t>Teaching rooms equipped for academic programme needs</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C3BBD6F" w14:textId="71DF1BC1" w:rsidR="002631CF" w:rsidRDefault="002631CF" w:rsidP="002631CF">
            <w:pPr>
              <w:rPr>
                <w:color w:val="3A3A3A"/>
                <w:sz w:val="15"/>
                <w:szCs w:val="15"/>
              </w:rPr>
            </w:pPr>
            <w:r>
              <w:rPr>
                <w:color w:val="3A3A3A"/>
                <w:sz w:val="15"/>
                <w:szCs w:val="15"/>
              </w:rPr>
              <w:t xml:space="preserve">AI tools are increasingly part of the IT provision inspectors assess. If AI tools are in use in teaching rooms or student study areas, these should be </w:t>
            </w:r>
            <w:proofErr w:type="gramStart"/>
            <w:r>
              <w:rPr>
                <w:color w:val="3A3A3A"/>
                <w:sz w:val="15"/>
                <w:szCs w:val="15"/>
              </w:rPr>
              <w:t>appropriate</w:t>
            </w:r>
            <w:proofErr w:type="gramEnd"/>
            <w:r>
              <w:rPr>
                <w:color w:val="3A3A3A"/>
                <w:sz w:val="15"/>
                <w:szCs w:val="15"/>
              </w:rPr>
              <w:t>, accessible, and governed.</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738BE8A" w14:textId="77777777" w:rsidR="002631CF" w:rsidRDefault="002631CF" w:rsidP="002631CF">
            <w:pPr>
              <w:pStyle w:val="ListParagraph"/>
              <w:numPr>
                <w:ilvl w:val="0"/>
                <w:numId w:val="2"/>
              </w:numPr>
              <w:spacing w:after="35"/>
            </w:pPr>
            <w:r>
              <w:rPr>
                <w:sz w:val="15"/>
                <w:szCs w:val="15"/>
              </w:rPr>
              <w:t xml:space="preserve">IT provision review confirms AI tools available to students are </w:t>
            </w:r>
            <w:proofErr w:type="gramStart"/>
            <w:r>
              <w:rPr>
                <w:sz w:val="15"/>
                <w:szCs w:val="15"/>
              </w:rPr>
              <w:t>appropriate</w:t>
            </w:r>
            <w:proofErr w:type="gramEnd"/>
            <w:r>
              <w:rPr>
                <w:sz w:val="15"/>
                <w:szCs w:val="15"/>
              </w:rPr>
              <w:t xml:space="preserve"> and </w:t>
            </w:r>
            <w:proofErr w:type="gramStart"/>
            <w:r>
              <w:rPr>
                <w:sz w:val="15"/>
                <w:szCs w:val="15"/>
              </w:rPr>
              <w:t>accessible</w:t>
            </w:r>
            <w:proofErr w:type="gramEnd"/>
          </w:p>
          <w:p w14:paraId="76F27EAF" w14:textId="77777777" w:rsidR="002631CF" w:rsidRDefault="002631CF" w:rsidP="002631CF">
            <w:pPr>
              <w:pStyle w:val="ListParagraph"/>
              <w:numPr>
                <w:ilvl w:val="0"/>
                <w:numId w:val="2"/>
              </w:numPr>
              <w:spacing w:after="35"/>
            </w:pPr>
            <w:r>
              <w:rPr>
                <w:sz w:val="15"/>
                <w:szCs w:val="15"/>
              </w:rPr>
              <w:t xml:space="preserve">Staff IT access supports the AI tools </w:t>
            </w:r>
            <w:proofErr w:type="gramStart"/>
            <w:r>
              <w:rPr>
                <w:sz w:val="15"/>
                <w:szCs w:val="15"/>
              </w:rPr>
              <w:lastRenderedPageBreak/>
              <w:t>required</w:t>
            </w:r>
            <w:proofErr w:type="gramEnd"/>
            <w:r>
              <w:rPr>
                <w:sz w:val="15"/>
                <w:szCs w:val="15"/>
              </w:rPr>
              <w:t xml:space="preserve"> for their teaching </w:t>
            </w:r>
            <w:proofErr w:type="gramStart"/>
            <w:r>
              <w:rPr>
                <w:sz w:val="15"/>
                <w:szCs w:val="15"/>
              </w:rPr>
              <w:t>roles</w:t>
            </w:r>
            <w:proofErr w:type="gramEnd"/>
          </w:p>
          <w:p w14:paraId="2ADF2ED5" w14:textId="4FF2F583" w:rsidR="002631CF" w:rsidRDefault="002631CF" w:rsidP="002631CF">
            <w:pPr>
              <w:pStyle w:val="ListParagraph"/>
              <w:numPr>
                <w:ilvl w:val="0"/>
                <w:numId w:val="2"/>
              </w:numPr>
              <w:spacing w:after="35"/>
              <w:rPr>
                <w:sz w:val="15"/>
                <w:szCs w:val="15"/>
              </w:rPr>
            </w:pPr>
            <w:r>
              <w:rPr>
                <w:sz w:val="15"/>
                <w:szCs w:val="15"/>
              </w:rPr>
              <w:t>Classroom/lab equipment review includes AI-enabled tools and confirms accessibility</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6C178D5" w14:textId="77777777" w:rsidR="002631CF" w:rsidRDefault="002631CF" w:rsidP="002631CF">
            <w:pPr>
              <w:pStyle w:val="ListParagraph"/>
              <w:numPr>
                <w:ilvl w:val="0"/>
                <w:numId w:val="2"/>
              </w:numPr>
              <w:spacing w:after="35"/>
            </w:pPr>
            <w:r>
              <w:rPr>
                <w:sz w:val="15"/>
                <w:szCs w:val="15"/>
              </w:rPr>
              <w:lastRenderedPageBreak/>
              <w:t xml:space="preserve">IT facilities list confirming AI tool access for students and </w:t>
            </w:r>
            <w:proofErr w:type="gramStart"/>
            <w:r>
              <w:rPr>
                <w:sz w:val="15"/>
                <w:szCs w:val="15"/>
              </w:rPr>
              <w:t>staff</w:t>
            </w:r>
            <w:proofErr w:type="gramEnd"/>
          </w:p>
          <w:p w14:paraId="37455FD7" w14:textId="77777777" w:rsidR="002631CF" w:rsidRDefault="002631CF" w:rsidP="002631CF">
            <w:pPr>
              <w:pStyle w:val="ListParagraph"/>
              <w:numPr>
                <w:ilvl w:val="0"/>
                <w:numId w:val="2"/>
              </w:numPr>
              <w:spacing w:after="35"/>
            </w:pPr>
            <w:r>
              <w:rPr>
                <w:sz w:val="15"/>
                <w:szCs w:val="15"/>
              </w:rPr>
              <w:t xml:space="preserve">Teaching room inventory noting AI-enabled </w:t>
            </w:r>
            <w:proofErr w:type="gramStart"/>
            <w:r>
              <w:rPr>
                <w:sz w:val="15"/>
                <w:szCs w:val="15"/>
              </w:rPr>
              <w:t>equipment</w:t>
            </w:r>
            <w:proofErr w:type="gramEnd"/>
          </w:p>
          <w:p w14:paraId="4F145D3F" w14:textId="7B7A9A7C" w:rsidR="002631CF" w:rsidRDefault="002631CF" w:rsidP="002631CF">
            <w:pPr>
              <w:pStyle w:val="ListParagraph"/>
              <w:numPr>
                <w:ilvl w:val="0"/>
                <w:numId w:val="2"/>
              </w:numPr>
              <w:spacing w:after="35"/>
              <w:rPr>
                <w:sz w:val="15"/>
                <w:szCs w:val="15"/>
              </w:rPr>
            </w:pPr>
            <w:r>
              <w:rPr>
                <w:sz w:val="15"/>
                <w:szCs w:val="15"/>
              </w:rPr>
              <w:lastRenderedPageBreak/>
              <w:t>Accessibility review confirming AI tools are available to all relevant students</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5B4A18BF" w14:textId="29859004" w:rsidR="002631CF" w:rsidRDefault="002631CF" w:rsidP="002631CF">
            <w:pPr>
              <w:jc w:val="center"/>
              <w:rPr>
                <w:color w:val="C0392B"/>
                <w:sz w:val="18"/>
                <w:szCs w:val="18"/>
              </w:rPr>
            </w:pPr>
            <w:r>
              <w:rPr>
                <w:color w:val="C0392B"/>
                <w:sz w:val="18"/>
                <w:szCs w:val="18"/>
              </w:rPr>
              <w:lastRenderedPageBreak/>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44A42F94" w14:textId="03F2C4CB" w:rsidR="002631CF" w:rsidRDefault="002631CF" w:rsidP="002631CF">
            <w:pPr>
              <w:jc w:val="center"/>
              <w:rPr>
                <w:color w:val="D4730A"/>
                <w:sz w:val="18"/>
                <w:szCs w:val="18"/>
              </w:rP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69C21296" w14:textId="13746356" w:rsidR="002631CF" w:rsidRDefault="002631CF" w:rsidP="002631CF">
            <w:pPr>
              <w:jc w:val="center"/>
              <w:rPr>
                <w:color w:val="1E8449"/>
                <w:sz w:val="18"/>
                <w:szCs w:val="18"/>
              </w:rP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554FEBD1" w14:textId="73138792" w:rsidR="002631CF" w:rsidRDefault="002631CF" w:rsidP="002631CF">
            <w:pPr>
              <w:rPr>
                <w:i/>
                <w:iCs/>
                <w:color w:val="999999"/>
                <w:sz w:val="14"/>
                <w:szCs w:val="14"/>
              </w:rPr>
            </w:pPr>
            <w:r>
              <w:rPr>
                <w:i/>
                <w:iCs/>
                <w:color w:val="999999"/>
                <w:sz w:val="14"/>
                <w:szCs w:val="14"/>
              </w:rPr>
              <w:t xml:space="preserve">A.7 (commendable): Do teaching rooms and IT labs meet the standard for AI-enabled course delivery? If AI tools </w:t>
            </w:r>
            <w:proofErr w:type="gramStart"/>
            <w:r>
              <w:rPr>
                <w:i/>
                <w:iCs/>
                <w:color w:val="999999"/>
                <w:sz w:val="14"/>
                <w:szCs w:val="14"/>
              </w:rPr>
              <w:t>are used</w:t>
            </w:r>
            <w:proofErr w:type="gramEnd"/>
            <w:r>
              <w:rPr>
                <w:i/>
                <w:iCs/>
                <w:color w:val="999999"/>
                <w:sz w:val="14"/>
                <w:szCs w:val="14"/>
              </w:rPr>
              <w:t xml:space="preserve"> in teaching, are they accessible to all students on the programme?</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F44E81F" w14:textId="77777777" w:rsidR="002631CF" w:rsidRDefault="002631CF" w:rsidP="002631CF">
            <w:pPr>
              <w:spacing w:after="30"/>
            </w:pPr>
            <w:r>
              <w:rPr>
                <w:b/>
                <w:bCs/>
                <w:color w:val="FFFFFF"/>
                <w:sz w:val="22"/>
                <w:szCs w:val="22"/>
              </w:rPr>
              <w:t>A</w:t>
            </w:r>
          </w:p>
          <w:p w14:paraId="76169D45" w14:textId="2189BF4F" w:rsidR="002631CF" w:rsidRDefault="002631CF" w:rsidP="002631CF">
            <w:pPr>
              <w:spacing w:after="160"/>
            </w:pPr>
            <w:r>
              <w:rPr>
                <w:b/>
                <w:bCs/>
                <w:color w:val="FFFFFF"/>
                <w:sz w:val="15"/>
                <w:szCs w:val="15"/>
              </w:rPr>
              <w:t>Premises &amp; Health and Safety</w:t>
            </w:r>
          </w:p>
        </w:tc>
      </w:tr>
      <w:tr w:rsidR="00C02E13" w14:paraId="6F7B3B24"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396CDB5D" w14:textId="77777777" w:rsidR="00C02E13" w:rsidRDefault="00000000">
            <w:pPr>
              <w:spacing w:after="30"/>
            </w:pPr>
            <w:r>
              <w:rPr>
                <w:b/>
                <w:bCs/>
                <w:color w:val="FFFFFF"/>
                <w:sz w:val="22"/>
                <w:szCs w:val="22"/>
              </w:rPr>
              <w:t>B</w:t>
            </w:r>
          </w:p>
          <w:p w14:paraId="20284479" w14:textId="77777777" w:rsidR="00C02E13" w:rsidRDefault="00000000">
            <w:r>
              <w:rPr>
                <w:b/>
                <w:bCs/>
                <w:color w:val="FFFFFF"/>
                <w:sz w:val="15"/>
                <w:szCs w:val="15"/>
              </w:rPr>
              <w:t>Management &amp; Staff Resources</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3D78696" w14:textId="713CC4F7" w:rsidR="00C02E13" w:rsidRDefault="00000000">
            <w:pPr>
              <w:spacing w:after="35"/>
            </w:pPr>
            <w:r>
              <w:rPr>
                <w:sz w:val="15"/>
                <w:szCs w:val="15"/>
              </w:rPr>
              <w:t>B.3</w:t>
            </w:r>
            <w:r w:rsidR="00791394">
              <w:rPr>
                <w:sz w:val="15"/>
                <w:szCs w:val="15"/>
              </w:rPr>
              <w:t>)</w:t>
            </w:r>
            <w:r>
              <w:rPr>
                <w:sz w:val="15"/>
                <w:szCs w:val="15"/>
              </w:rPr>
              <w:t xml:space="preserve"> Equal opportunities and employment good practice</w:t>
            </w:r>
          </w:p>
          <w:p w14:paraId="3E52FDE9" w14:textId="1605A2A1" w:rsidR="00C02E13" w:rsidRDefault="00000000">
            <w:pPr>
              <w:spacing w:after="35"/>
            </w:pPr>
            <w:r>
              <w:rPr>
                <w:sz w:val="15"/>
                <w:szCs w:val="15"/>
              </w:rPr>
              <w:t>B.7</w:t>
            </w:r>
            <w:r w:rsidR="00791394">
              <w:rPr>
                <w:sz w:val="15"/>
                <w:szCs w:val="15"/>
              </w:rPr>
              <w:t>)</w:t>
            </w:r>
            <w:r>
              <w:rPr>
                <w:sz w:val="15"/>
                <w:szCs w:val="15"/>
              </w:rPr>
              <w:t xml:space="preserve"> Staff induction, appraisal, and development</w:t>
            </w:r>
          </w:p>
          <w:p w14:paraId="10E3B02F" w14:textId="0D1AF328" w:rsidR="00C02E13" w:rsidRDefault="00000000">
            <w:pPr>
              <w:spacing w:after="35"/>
            </w:pPr>
            <w:r>
              <w:rPr>
                <w:sz w:val="15"/>
                <w:szCs w:val="15"/>
              </w:rPr>
              <w:t>B.8</w:t>
            </w:r>
            <w:r w:rsidR="00791394">
              <w:rPr>
                <w:sz w:val="15"/>
                <w:szCs w:val="15"/>
              </w:rPr>
              <w:t xml:space="preserve">) </w:t>
            </w:r>
            <w:r>
              <w:rPr>
                <w:sz w:val="15"/>
                <w:szCs w:val="15"/>
              </w:rPr>
              <w:t>Teaching observation and continuous improvement</w:t>
            </w:r>
          </w:p>
          <w:p w14:paraId="09EABB11" w14:textId="5E40BCFA" w:rsidR="00C02E13" w:rsidRDefault="00000000">
            <w:r>
              <w:rPr>
                <w:sz w:val="15"/>
                <w:szCs w:val="15"/>
              </w:rPr>
              <w:t>B.10</w:t>
            </w:r>
            <w:r w:rsidR="00791394">
              <w:rPr>
                <w:sz w:val="15"/>
                <w:szCs w:val="15"/>
              </w:rPr>
              <w:t xml:space="preserve">) </w:t>
            </w:r>
            <w:r>
              <w:rPr>
                <w:sz w:val="15"/>
                <w:szCs w:val="15"/>
              </w:rPr>
              <w:t xml:space="preserve">Data protection requirements </w:t>
            </w:r>
            <w:proofErr w:type="gramStart"/>
            <w:r>
              <w:rPr>
                <w:sz w:val="15"/>
                <w:szCs w:val="15"/>
              </w:rPr>
              <w:t>observed</w:t>
            </w:r>
            <w:proofErr w:type="gramEnd"/>
            <w:r>
              <w:rPr>
                <w:sz w:val="15"/>
                <w:szCs w:val="15"/>
              </w:rPr>
              <w:t xml:space="preserve"> (ICO registration)</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D17334D" w14:textId="77777777" w:rsidR="00C02E13" w:rsidRDefault="00000000">
            <w:r>
              <w:rPr>
                <w:color w:val="3A3A3A"/>
                <w:sz w:val="15"/>
                <w:szCs w:val="15"/>
              </w:rPr>
              <w:t>AI in HR processes (shortlisting, appraisal, monitoring) creates equality obligations. Staff using AI tools need induction and CPD. Data protection applies to all AI tool use involving personal data.</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E17C652" w14:textId="77777777" w:rsidR="00C02E13" w:rsidRDefault="00000000">
            <w:pPr>
              <w:pStyle w:val="ListParagraph"/>
              <w:numPr>
                <w:ilvl w:val="0"/>
                <w:numId w:val="2"/>
              </w:numPr>
              <w:spacing w:after="35"/>
            </w:pPr>
            <w:r>
              <w:rPr>
                <w:sz w:val="15"/>
                <w:szCs w:val="15"/>
              </w:rPr>
              <w:t xml:space="preserve">AI Acceptable Use guidance for staff included in handbook and </w:t>
            </w:r>
            <w:proofErr w:type="gramStart"/>
            <w:r>
              <w:rPr>
                <w:sz w:val="15"/>
                <w:szCs w:val="15"/>
              </w:rPr>
              <w:t>induction</w:t>
            </w:r>
            <w:proofErr w:type="gramEnd"/>
          </w:p>
          <w:p w14:paraId="01201E38" w14:textId="77777777" w:rsidR="00C02E13" w:rsidRDefault="00000000">
            <w:pPr>
              <w:pStyle w:val="ListParagraph"/>
              <w:numPr>
                <w:ilvl w:val="0"/>
                <w:numId w:val="2"/>
              </w:numPr>
              <w:spacing w:after="35"/>
            </w:pPr>
            <w:r>
              <w:rPr>
                <w:sz w:val="15"/>
                <w:szCs w:val="15"/>
              </w:rPr>
              <w:t xml:space="preserve">AI literacy CPD recorded in staff development </w:t>
            </w:r>
            <w:proofErr w:type="gramStart"/>
            <w:r>
              <w:rPr>
                <w:sz w:val="15"/>
                <w:szCs w:val="15"/>
              </w:rPr>
              <w:t>logs</w:t>
            </w:r>
            <w:proofErr w:type="gramEnd"/>
          </w:p>
          <w:p w14:paraId="4834096F" w14:textId="77777777" w:rsidR="00C02E13" w:rsidRDefault="00000000">
            <w:pPr>
              <w:pStyle w:val="ListParagraph"/>
              <w:numPr>
                <w:ilvl w:val="0"/>
                <w:numId w:val="2"/>
              </w:numPr>
              <w:spacing w:after="35"/>
            </w:pPr>
            <w:r>
              <w:rPr>
                <w:sz w:val="15"/>
                <w:szCs w:val="15"/>
              </w:rPr>
              <w:t xml:space="preserve">Teaching observation records noting AI tool use and digital </w:t>
            </w:r>
            <w:proofErr w:type="gramStart"/>
            <w:r>
              <w:rPr>
                <w:sz w:val="15"/>
                <w:szCs w:val="15"/>
              </w:rPr>
              <w:t>pedagogy</w:t>
            </w:r>
            <w:proofErr w:type="gramEnd"/>
          </w:p>
          <w:p w14:paraId="0F5ABEEB" w14:textId="77777777" w:rsidR="00C02E13" w:rsidRDefault="00000000">
            <w:pPr>
              <w:pStyle w:val="ListParagraph"/>
              <w:numPr>
                <w:ilvl w:val="0"/>
                <w:numId w:val="2"/>
              </w:numPr>
              <w:spacing w:after="35"/>
            </w:pPr>
            <w:r>
              <w:rPr>
                <w:sz w:val="15"/>
                <w:szCs w:val="15"/>
              </w:rPr>
              <w:t xml:space="preserve">DPIA register covering all staff-facing AI </w:t>
            </w:r>
            <w:proofErr w:type="gramStart"/>
            <w:r>
              <w:rPr>
                <w:sz w:val="15"/>
                <w:szCs w:val="15"/>
              </w:rPr>
              <w:t>tools</w:t>
            </w:r>
            <w:proofErr w:type="gramEnd"/>
          </w:p>
          <w:p w14:paraId="275B0946" w14:textId="77777777" w:rsidR="00C02E13" w:rsidRDefault="00000000">
            <w:pPr>
              <w:pStyle w:val="ListParagraph"/>
              <w:numPr>
                <w:ilvl w:val="0"/>
                <w:numId w:val="2"/>
              </w:numPr>
            </w:pPr>
            <w:r>
              <w:rPr>
                <w:sz w:val="15"/>
                <w:szCs w:val="15"/>
              </w:rPr>
              <w:t>Equal opportunities review of any AI used in recruitment or appraisal</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A7F9C57" w14:textId="77777777" w:rsidR="00C02E13" w:rsidRDefault="00000000">
            <w:pPr>
              <w:pStyle w:val="ListParagraph"/>
              <w:numPr>
                <w:ilvl w:val="0"/>
                <w:numId w:val="2"/>
              </w:numPr>
              <w:spacing w:after="35"/>
            </w:pPr>
            <w:r>
              <w:rPr>
                <w:sz w:val="15"/>
                <w:szCs w:val="15"/>
              </w:rPr>
              <w:t>Staff handbook with AI acceptable use section</w:t>
            </w:r>
          </w:p>
          <w:p w14:paraId="3C9DB49C" w14:textId="77777777" w:rsidR="00C02E13" w:rsidRDefault="00000000">
            <w:pPr>
              <w:pStyle w:val="ListParagraph"/>
              <w:numPr>
                <w:ilvl w:val="0"/>
                <w:numId w:val="2"/>
              </w:numPr>
              <w:spacing w:after="35"/>
            </w:pPr>
            <w:r>
              <w:rPr>
                <w:sz w:val="15"/>
                <w:szCs w:val="15"/>
              </w:rPr>
              <w:t xml:space="preserve">CPD log with AI-specific training tagged by </w:t>
            </w:r>
            <w:proofErr w:type="gramStart"/>
            <w:r>
              <w:rPr>
                <w:sz w:val="15"/>
                <w:szCs w:val="15"/>
              </w:rPr>
              <w:t>role</w:t>
            </w:r>
            <w:proofErr w:type="gramEnd"/>
          </w:p>
          <w:p w14:paraId="092699F2" w14:textId="77777777" w:rsidR="00C02E13" w:rsidRDefault="00000000">
            <w:pPr>
              <w:pStyle w:val="ListParagraph"/>
              <w:numPr>
                <w:ilvl w:val="0"/>
                <w:numId w:val="2"/>
              </w:numPr>
              <w:spacing w:after="35"/>
            </w:pPr>
            <w:r>
              <w:rPr>
                <w:sz w:val="15"/>
                <w:szCs w:val="15"/>
              </w:rPr>
              <w:t xml:space="preserve">Appraisal records noting AI literacy </w:t>
            </w:r>
            <w:proofErr w:type="gramStart"/>
            <w:r>
              <w:rPr>
                <w:sz w:val="15"/>
                <w:szCs w:val="15"/>
              </w:rPr>
              <w:t>development</w:t>
            </w:r>
            <w:proofErr w:type="gramEnd"/>
          </w:p>
          <w:p w14:paraId="28EC8127" w14:textId="77777777" w:rsidR="00C02E13" w:rsidRDefault="00000000">
            <w:pPr>
              <w:pStyle w:val="ListParagraph"/>
              <w:numPr>
                <w:ilvl w:val="0"/>
                <w:numId w:val="2"/>
              </w:numPr>
              <w:spacing w:after="35"/>
            </w:pPr>
            <w:r>
              <w:rPr>
                <w:sz w:val="15"/>
                <w:szCs w:val="15"/>
              </w:rPr>
              <w:t xml:space="preserve">ICO registration confirmed; DPIAs for AI tools on </w:t>
            </w:r>
            <w:proofErr w:type="gramStart"/>
            <w:r>
              <w:rPr>
                <w:sz w:val="15"/>
                <w:szCs w:val="15"/>
              </w:rPr>
              <w:t>file</w:t>
            </w:r>
            <w:proofErr w:type="gramEnd"/>
          </w:p>
          <w:p w14:paraId="14237D67" w14:textId="77777777" w:rsidR="00C02E13" w:rsidRDefault="00000000">
            <w:pPr>
              <w:pStyle w:val="ListParagraph"/>
              <w:numPr>
                <w:ilvl w:val="0"/>
                <w:numId w:val="2"/>
              </w:numPr>
            </w:pPr>
            <w:r>
              <w:rPr>
                <w:sz w:val="15"/>
                <w:szCs w:val="15"/>
              </w:rPr>
              <w:t>Equality impact review for AI-assisted HR processes</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308E8FCB"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682F1B23"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7230F6FD"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5B80299E" w14:textId="77777777" w:rsidR="00C02E13" w:rsidRDefault="00000000">
            <w:r>
              <w:rPr>
                <w:i/>
                <w:iCs/>
                <w:color w:val="999999"/>
                <w:sz w:val="14"/>
                <w:szCs w:val="14"/>
              </w:rPr>
              <w:t>B.7 (commendable): Are annual appraisals formally recorded with agreed AI literacy targets? B.8 (commendable): Do observation records include how staff use AI in teaching?</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EC966D7" w14:textId="77777777" w:rsidR="00C02E13" w:rsidRDefault="00C02E13">
            <w:pPr>
              <w:spacing w:after="160"/>
            </w:pPr>
          </w:p>
        </w:tc>
      </w:tr>
      <w:tr w:rsidR="00C02E13" w14:paraId="72B34B03"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6598C9A3" w14:textId="77777777" w:rsidR="00C02E13" w:rsidRDefault="00000000">
            <w:pPr>
              <w:spacing w:after="30"/>
            </w:pPr>
            <w:r>
              <w:rPr>
                <w:b/>
                <w:bCs/>
                <w:color w:val="FFFFFF"/>
                <w:sz w:val="22"/>
                <w:szCs w:val="22"/>
              </w:rPr>
              <w:t>B</w:t>
            </w:r>
          </w:p>
          <w:p w14:paraId="317C7245" w14:textId="77777777" w:rsidR="00C02E13" w:rsidRDefault="00000000">
            <w:r>
              <w:rPr>
                <w:b/>
                <w:bCs/>
                <w:color w:val="FFFFFF"/>
                <w:sz w:val="15"/>
                <w:szCs w:val="15"/>
              </w:rPr>
              <w:t>Management &amp; Staff Resources</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0E3884CE" w14:textId="375F9653" w:rsidR="00C02E13" w:rsidRDefault="00000000">
            <w:pPr>
              <w:spacing w:after="35"/>
            </w:pPr>
            <w:r>
              <w:rPr>
                <w:sz w:val="15"/>
                <w:szCs w:val="15"/>
              </w:rPr>
              <w:t>B.6</w:t>
            </w:r>
            <w:r w:rsidR="00791394">
              <w:rPr>
                <w:sz w:val="15"/>
                <w:szCs w:val="15"/>
              </w:rPr>
              <w:t xml:space="preserve">) </w:t>
            </w:r>
            <w:r>
              <w:rPr>
                <w:sz w:val="15"/>
                <w:szCs w:val="15"/>
              </w:rPr>
              <w:t xml:space="preserve">Assessment procedures, </w:t>
            </w:r>
            <w:proofErr w:type="gramStart"/>
            <w:r>
              <w:rPr>
                <w:sz w:val="15"/>
                <w:szCs w:val="15"/>
              </w:rPr>
              <w:t>invigilation</w:t>
            </w:r>
            <w:proofErr w:type="gramEnd"/>
            <w:r>
              <w:rPr>
                <w:sz w:val="15"/>
                <w:szCs w:val="15"/>
              </w:rPr>
              <w:t xml:space="preserve"> and secure storage</w:t>
            </w:r>
          </w:p>
          <w:p w14:paraId="294B8E1B" w14:textId="452EFF68" w:rsidR="00C02E13" w:rsidRDefault="00000000">
            <w:r>
              <w:rPr>
                <w:sz w:val="15"/>
                <w:szCs w:val="15"/>
              </w:rPr>
              <w:t>B.9</w:t>
            </w:r>
            <w:r w:rsidR="00791394">
              <w:rPr>
                <w:sz w:val="15"/>
                <w:szCs w:val="15"/>
              </w:rPr>
              <w:t xml:space="preserve">) </w:t>
            </w:r>
            <w:r>
              <w:rPr>
                <w:sz w:val="15"/>
                <w:szCs w:val="15"/>
              </w:rPr>
              <w:t xml:space="preserve">Copyright regulations </w:t>
            </w:r>
            <w:proofErr w:type="gramStart"/>
            <w:r>
              <w:rPr>
                <w:sz w:val="15"/>
                <w:szCs w:val="15"/>
              </w:rPr>
              <w:t>observed</w:t>
            </w:r>
            <w:proofErr w:type="gramEnd"/>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2976F49" w14:textId="77777777" w:rsidR="00C02E13" w:rsidRDefault="00000000">
            <w:r>
              <w:rPr>
                <w:color w:val="3A3A3A"/>
                <w:sz w:val="15"/>
                <w:szCs w:val="15"/>
              </w:rPr>
              <w:t>AI in assessment processes (marking support, feedback tools) requires explicit procedures. AI-generated content raises copyright questions that institutions must have addressed.</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6951651" w14:textId="77777777" w:rsidR="00C02E13" w:rsidRDefault="00000000">
            <w:pPr>
              <w:pStyle w:val="ListParagraph"/>
              <w:numPr>
                <w:ilvl w:val="0"/>
                <w:numId w:val="2"/>
              </w:numPr>
              <w:spacing w:after="35"/>
            </w:pPr>
            <w:r>
              <w:rPr>
                <w:sz w:val="15"/>
                <w:szCs w:val="15"/>
              </w:rPr>
              <w:t xml:space="preserve">Written procedures for AI-assisted marking and feedback — including human oversight </w:t>
            </w:r>
            <w:proofErr w:type="gramStart"/>
            <w:r>
              <w:rPr>
                <w:sz w:val="15"/>
                <w:szCs w:val="15"/>
              </w:rPr>
              <w:t>step</w:t>
            </w:r>
            <w:proofErr w:type="gramEnd"/>
          </w:p>
          <w:p w14:paraId="7085F03F" w14:textId="77777777" w:rsidR="00C02E13" w:rsidRDefault="00000000">
            <w:pPr>
              <w:pStyle w:val="ListParagraph"/>
              <w:numPr>
                <w:ilvl w:val="0"/>
                <w:numId w:val="2"/>
              </w:numPr>
              <w:spacing w:after="35"/>
            </w:pPr>
            <w:r>
              <w:rPr>
                <w:sz w:val="15"/>
                <w:szCs w:val="15"/>
              </w:rPr>
              <w:t xml:space="preserve">Copyright policy updated to address AI-generated content in assessments and teaching </w:t>
            </w:r>
            <w:proofErr w:type="gramStart"/>
            <w:r>
              <w:rPr>
                <w:sz w:val="15"/>
                <w:szCs w:val="15"/>
              </w:rPr>
              <w:t>materials</w:t>
            </w:r>
            <w:proofErr w:type="gramEnd"/>
          </w:p>
          <w:p w14:paraId="5D5EA462" w14:textId="77777777" w:rsidR="00C02E13" w:rsidRDefault="00000000">
            <w:pPr>
              <w:pStyle w:val="ListParagraph"/>
              <w:numPr>
                <w:ilvl w:val="0"/>
                <w:numId w:val="2"/>
              </w:numPr>
            </w:pPr>
            <w:r>
              <w:rPr>
                <w:sz w:val="15"/>
                <w:szCs w:val="15"/>
              </w:rPr>
              <w:t xml:space="preserve">Proctoring procedures </w:t>
            </w:r>
            <w:r>
              <w:rPr>
                <w:sz w:val="15"/>
                <w:szCs w:val="15"/>
              </w:rPr>
              <w:lastRenderedPageBreak/>
              <w:t xml:space="preserve">reviewed </w:t>
            </w:r>
            <w:proofErr w:type="gramStart"/>
            <w:r>
              <w:rPr>
                <w:sz w:val="15"/>
                <w:szCs w:val="15"/>
              </w:rPr>
              <w:t>in light of</w:t>
            </w:r>
            <w:proofErr w:type="gramEnd"/>
            <w:r>
              <w:rPr>
                <w:sz w:val="15"/>
                <w:szCs w:val="15"/>
              </w:rPr>
              <w:t xml:space="preserve"> AI-enabled cheating and detection tools</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2D53B6A" w14:textId="77777777" w:rsidR="00C02E13" w:rsidRDefault="00000000">
            <w:pPr>
              <w:pStyle w:val="ListParagraph"/>
              <w:numPr>
                <w:ilvl w:val="0"/>
                <w:numId w:val="2"/>
              </w:numPr>
              <w:spacing w:after="35"/>
            </w:pPr>
            <w:r>
              <w:rPr>
                <w:sz w:val="15"/>
                <w:szCs w:val="15"/>
              </w:rPr>
              <w:lastRenderedPageBreak/>
              <w:t>Assessment procedures document with AI-specific section</w:t>
            </w:r>
          </w:p>
          <w:p w14:paraId="195515FF" w14:textId="77777777" w:rsidR="00C02E13" w:rsidRDefault="00000000">
            <w:pPr>
              <w:pStyle w:val="ListParagraph"/>
              <w:numPr>
                <w:ilvl w:val="0"/>
                <w:numId w:val="2"/>
              </w:numPr>
              <w:spacing w:after="35"/>
            </w:pPr>
            <w:r>
              <w:rPr>
                <w:sz w:val="15"/>
                <w:szCs w:val="15"/>
              </w:rPr>
              <w:t xml:space="preserve">CLA licence current; copyright policy covering AI </w:t>
            </w:r>
            <w:proofErr w:type="gramStart"/>
            <w:r>
              <w:rPr>
                <w:sz w:val="15"/>
                <w:szCs w:val="15"/>
              </w:rPr>
              <w:t>content</w:t>
            </w:r>
            <w:proofErr w:type="gramEnd"/>
          </w:p>
          <w:p w14:paraId="70398BDC" w14:textId="77777777" w:rsidR="00C02E13" w:rsidRDefault="00000000">
            <w:pPr>
              <w:pStyle w:val="ListParagraph"/>
              <w:numPr>
                <w:ilvl w:val="0"/>
                <w:numId w:val="2"/>
              </w:numPr>
              <w:spacing w:after="35"/>
            </w:pPr>
            <w:r>
              <w:rPr>
                <w:sz w:val="15"/>
                <w:szCs w:val="15"/>
              </w:rPr>
              <w:t xml:space="preserve">Invigilation/proctoring procedure addressing AI use by </w:t>
            </w:r>
            <w:proofErr w:type="gramStart"/>
            <w:r>
              <w:rPr>
                <w:sz w:val="15"/>
                <w:szCs w:val="15"/>
              </w:rPr>
              <w:t>students</w:t>
            </w:r>
            <w:proofErr w:type="gramEnd"/>
          </w:p>
          <w:p w14:paraId="6AB767E9" w14:textId="77777777" w:rsidR="00C02E13" w:rsidRDefault="00000000">
            <w:pPr>
              <w:pStyle w:val="ListParagraph"/>
              <w:numPr>
                <w:ilvl w:val="0"/>
                <w:numId w:val="2"/>
              </w:numPr>
            </w:pPr>
            <w:r>
              <w:rPr>
                <w:sz w:val="15"/>
                <w:szCs w:val="15"/>
              </w:rPr>
              <w:t>Staff guidance on use of AI in marking and feedback</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191A528D"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21DDBD32"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52AFF610"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437FA7EB" w14:textId="77777777" w:rsidR="00C02E13" w:rsidRDefault="00000000">
            <w:r>
              <w:rPr>
                <w:i/>
                <w:iCs/>
                <w:color w:val="999999"/>
                <w:sz w:val="14"/>
                <w:szCs w:val="14"/>
              </w:rPr>
              <w:t>Can you show an inspector that your assessment procedures explicitly address AI? Does your copyright policy cover AI-generated materials?</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359AFA0" w14:textId="77777777" w:rsidR="00C02E13" w:rsidRDefault="00C02E13">
            <w:pPr>
              <w:spacing w:after="160"/>
            </w:pPr>
          </w:p>
        </w:tc>
      </w:tr>
      <w:tr w:rsidR="00C02E13" w14:paraId="07C713F8"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6351B3A4" w14:textId="77777777" w:rsidR="00C02E13" w:rsidRDefault="00000000">
            <w:pPr>
              <w:spacing w:after="30"/>
            </w:pPr>
            <w:r>
              <w:rPr>
                <w:b/>
                <w:bCs/>
                <w:color w:val="FFFFFF"/>
                <w:sz w:val="22"/>
                <w:szCs w:val="22"/>
              </w:rPr>
              <w:t>C</w:t>
            </w:r>
          </w:p>
          <w:p w14:paraId="506576AA" w14:textId="77777777" w:rsidR="00C02E13" w:rsidRDefault="00000000">
            <w:r>
              <w:rPr>
                <w:b/>
                <w:bCs/>
                <w:color w:val="FFFFFF"/>
                <w:sz w:val="15"/>
                <w:szCs w:val="15"/>
              </w:rPr>
              <w:t>Learning, Teaching &amp; Course Delivery</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F863AA9" w14:textId="20F36602" w:rsidR="00C02E13" w:rsidRDefault="00000000">
            <w:pPr>
              <w:spacing w:after="35"/>
            </w:pPr>
            <w:r>
              <w:rPr>
                <w:sz w:val="15"/>
                <w:szCs w:val="15"/>
              </w:rPr>
              <w:t>C.2</w:t>
            </w:r>
            <w:r w:rsidR="00791394">
              <w:rPr>
                <w:sz w:val="15"/>
                <w:szCs w:val="15"/>
              </w:rPr>
              <w:t>)</w:t>
            </w:r>
            <w:r>
              <w:rPr>
                <w:sz w:val="15"/>
                <w:szCs w:val="15"/>
              </w:rPr>
              <w:t xml:space="preserve"> Students adequately briefed on course requirements including assessment regulations</w:t>
            </w:r>
          </w:p>
          <w:p w14:paraId="3B855C9B" w14:textId="04B95AFD" w:rsidR="00C02E13" w:rsidRDefault="00000000">
            <w:pPr>
              <w:spacing w:after="35"/>
            </w:pPr>
            <w:r>
              <w:rPr>
                <w:sz w:val="15"/>
                <w:szCs w:val="15"/>
              </w:rPr>
              <w:t>C.3</w:t>
            </w:r>
            <w:r w:rsidR="00791394">
              <w:rPr>
                <w:sz w:val="15"/>
                <w:szCs w:val="15"/>
              </w:rPr>
              <w:t xml:space="preserve">) </w:t>
            </w:r>
            <w:r>
              <w:rPr>
                <w:sz w:val="15"/>
                <w:szCs w:val="15"/>
              </w:rPr>
              <w:t>Staff subject knowledge and pedagogic skills</w:t>
            </w:r>
          </w:p>
          <w:p w14:paraId="063E7FC7" w14:textId="2DAAB76C" w:rsidR="00C02E13" w:rsidRDefault="00000000">
            <w:r>
              <w:rPr>
                <w:sz w:val="15"/>
                <w:szCs w:val="15"/>
              </w:rPr>
              <w:t>C.4</w:t>
            </w:r>
            <w:r w:rsidR="00791394">
              <w:rPr>
                <w:sz w:val="15"/>
                <w:szCs w:val="15"/>
              </w:rPr>
              <w:t>)</w:t>
            </w:r>
            <w:r>
              <w:rPr>
                <w:sz w:val="15"/>
                <w:szCs w:val="15"/>
              </w:rPr>
              <w:t xml:space="preserve"> Course delivery </w:t>
            </w:r>
            <w:proofErr w:type="gramStart"/>
            <w:r>
              <w:rPr>
                <w:sz w:val="15"/>
                <w:szCs w:val="15"/>
              </w:rPr>
              <w:t>facilitates</w:t>
            </w:r>
            <w:proofErr w:type="gramEnd"/>
            <w:r>
              <w:rPr>
                <w:sz w:val="15"/>
                <w:szCs w:val="15"/>
              </w:rPr>
              <w:t xml:space="preserve"> learning; teaching </w:t>
            </w:r>
            <w:proofErr w:type="gramStart"/>
            <w:r>
              <w:rPr>
                <w:sz w:val="15"/>
                <w:szCs w:val="15"/>
              </w:rPr>
              <w:t>observed</w:t>
            </w:r>
            <w:proofErr w:type="gramEnd"/>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6B8A420" w14:textId="77777777" w:rsidR="00C02E13" w:rsidRDefault="00000000">
            <w:r>
              <w:rPr>
                <w:color w:val="3A3A3A"/>
                <w:sz w:val="15"/>
                <w:szCs w:val="15"/>
              </w:rPr>
              <w:t>Students must understand AI policies for their course. Staff using AI in teaching must be competent to do so. Teaching observation should capture AI tool use as part of pedagogic quality.</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47D2742" w14:textId="77777777" w:rsidR="00C02E13" w:rsidRDefault="00000000">
            <w:pPr>
              <w:pStyle w:val="ListParagraph"/>
              <w:numPr>
                <w:ilvl w:val="0"/>
                <w:numId w:val="2"/>
              </w:numPr>
              <w:spacing w:after="35"/>
            </w:pPr>
            <w:r>
              <w:rPr>
                <w:sz w:val="15"/>
                <w:szCs w:val="15"/>
              </w:rPr>
              <w:t xml:space="preserve">Course handbooks include explicit AI use guidance for each </w:t>
            </w:r>
            <w:proofErr w:type="gramStart"/>
            <w:r>
              <w:rPr>
                <w:sz w:val="15"/>
                <w:szCs w:val="15"/>
              </w:rPr>
              <w:t>module</w:t>
            </w:r>
            <w:proofErr w:type="gramEnd"/>
          </w:p>
          <w:p w14:paraId="2057DB55" w14:textId="77777777" w:rsidR="00C02E13" w:rsidRDefault="00000000">
            <w:pPr>
              <w:pStyle w:val="ListParagraph"/>
              <w:numPr>
                <w:ilvl w:val="0"/>
                <w:numId w:val="2"/>
              </w:numPr>
              <w:spacing w:after="35"/>
            </w:pPr>
            <w:r>
              <w:rPr>
                <w:sz w:val="15"/>
                <w:szCs w:val="15"/>
              </w:rPr>
              <w:t xml:space="preserve">Teaching staff CVs and CPD records show AI-relevant </w:t>
            </w:r>
            <w:proofErr w:type="gramStart"/>
            <w:r>
              <w:rPr>
                <w:sz w:val="15"/>
                <w:szCs w:val="15"/>
              </w:rPr>
              <w:t>development</w:t>
            </w:r>
            <w:proofErr w:type="gramEnd"/>
          </w:p>
          <w:p w14:paraId="658602E0" w14:textId="77777777" w:rsidR="00C02E13" w:rsidRDefault="00000000">
            <w:pPr>
              <w:pStyle w:val="ListParagraph"/>
              <w:numPr>
                <w:ilvl w:val="0"/>
                <w:numId w:val="2"/>
              </w:numPr>
              <w:spacing w:after="35"/>
            </w:pPr>
            <w:r>
              <w:rPr>
                <w:sz w:val="15"/>
                <w:szCs w:val="15"/>
              </w:rPr>
              <w:t xml:space="preserve">Lesson plans and </w:t>
            </w:r>
            <w:proofErr w:type="gramStart"/>
            <w:r>
              <w:rPr>
                <w:sz w:val="15"/>
                <w:szCs w:val="15"/>
              </w:rPr>
              <w:t>observed</w:t>
            </w:r>
            <w:proofErr w:type="gramEnd"/>
            <w:r>
              <w:rPr>
                <w:sz w:val="15"/>
                <w:szCs w:val="15"/>
              </w:rPr>
              <w:t xml:space="preserve"> sessions evidence AI-supported teaching </w:t>
            </w:r>
            <w:proofErr w:type="gramStart"/>
            <w:r>
              <w:rPr>
                <w:sz w:val="15"/>
                <w:szCs w:val="15"/>
              </w:rPr>
              <w:t>approaches</w:t>
            </w:r>
            <w:proofErr w:type="gramEnd"/>
          </w:p>
          <w:p w14:paraId="612931A7" w14:textId="77777777" w:rsidR="00C02E13" w:rsidRDefault="00000000">
            <w:pPr>
              <w:pStyle w:val="ListParagraph"/>
              <w:numPr>
                <w:ilvl w:val="0"/>
                <w:numId w:val="2"/>
              </w:numPr>
            </w:pPr>
            <w:r>
              <w:rPr>
                <w:sz w:val="15"/>
                <w:szCs w:val="15"/>
              </w:rPr>
              <w:t>Student AI authorship declaration process in use</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462AB30" w14:textId="77777777" w:rsidR="00C02E13" w:rsidRDefault="00000000">
            <w:pPr>
              <w:pStyle w:val="ListParagraph"/>
              <w:numPr>
                <w:ilvl w:val="0"/>
                <w:numId w:val="2"/>
              </w:numPr>
              <w:spacing w:after="35"/>
            </w:pPr>
            <w:r>
              <w:rPr>
                <w:sz w:val="15"/>
                <w:szCs w:val="15"/>
              </w:rPr>
              <w:t>Course handbooks with AI acceptable use statements per module</w:t>
            </w:r>
          </w:p>
          <w:p w14:paraId="584E09E8" w14:textId="77777777" w:rsidR="00C02E13" w:rsidRDefault="00000000">
            <w:pPr>
              <w:pStyle w:val="ListParagraph"/>
              <w:numPr>
                <w:ilvl w:val="0"/>
                <w:numId w:val="2"/>
              </w:numPr>
              <w:spacing w:after="35"/>
            </w:pPr>
            <w:r>
              <w:rPr>
                <w:sz w:val="15"/>
                <w:szCs w:val="15"/>
              </w:rPr>
              <w:t xml:space="preserve">Staff CPD records showing AI-specific professional </w:t>
            </w:r>
            <w:proofErr w:type="gramStart"/>
            <w:r>
              <w:rPr>
                <w:sz w:val="15"/>
                <w:szCs w:val="15"/>
              </w:rPr>
              <w:t>development</w:t>
            </w:r>
            <w:proofErr w:type="gramEnd"/>
          </w:p>
          <w:p w14:paraId="44DEEF55" w14:textId="77777777" w:rsidR="00C02E13" w:rsidRDefault="00000000">
            <w:pPr>
              <w:pStyle w:val="ListParagraph"/>
              <w:numPr>
                <w:ilvl w:val="0"/>
                <w:numId w:val="2"/>
              </w:numPr>
              <w:spacing w:after="35"/>
            </w:pPr>
            <w:r>
              <w:rPr>
                <w:sz w:val="15"/>
                <w:szCs w:val="15"/>
              </w:rPr>
              <w:t xml:space="preserve">Lesson plan samples referencing AI tools and </w:t>
            </w:r>
            <w:proofErr w:type="gramStart"/>
            <w:r>
              <w:rPr>
                <w:sz w:val="15"/>
                <w:szCs w:val="15"/>
              </w:rPr>
              <w:t>oversight</w:t>
            </w:r>
            <w:proofErr w:type="gramEnd"/>
          </w:p>
          <w:p w14:paraId="379078DB" w14:textId="77777777" w:rsidR="00C02E13" w:rsidRDefault="00000000">
            <w:pPr>
              <w:pStyle w:val="ListParagraph"/>
              <w:numPr>
                <w:ilvl w:val="0"/>
                <w:numId w:val="2"/>
              </w:numPr>
              <w:spacing w:after="35"/>
            </w:pPr>
            <w:r>
              <w:rPr>
                <w:sz w:val="15"/>
                <w:szCs w:val="15"/>
              </w:rPr>
              <w:t xml:space="preserve">Teaching observation records noting AI </w:t>
            </w:r>
            <w:proofErr w:type="gramStart"/>
            <w:r>
              <w:rPr>
                <w:sz w:val="15"/>
                <w:szCs w:val="15"/>
              </w:rPr>
              <w:t>use</w:t>
            </w:r>
            <w:proofErr w:type="gramEnd"/>
          </w:p>
          <w:p w14:paraId="3C792F64" w14:textId="77777777" w:rsidR="00C02E13" w:rsidRDefault="00000000">
            <w:pPr>
              <w:pStyle w:val="ListParagraph"/>
              <w:numPr>
                <w:ilvl w:val="0"/>
                <w:numId w:val="2"/>
              </w:numPr>
            </w:pPr>
            <w:r>
              <w:rPr>
                <w:sz w:val="15"/>
                <w:szCs w:val="15"/>
              </w:rPr>
              <w:t>Student declaration forms on file</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101BF443"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1B765528"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25AD9675"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0F71BF74" w14:textId="77777777" w:rsidR="00C02E13" w:rsidRDefault="00000000">
            <w:r>
              <w:rPr>
                <w:i/>
                <w:iCs/>
                <w:color w:val="999999"/>
                <w:sz w:val="14"/>
                <w:szCs w:val="14"/>
              </w:rPr>
              <w:t>C.4 (commendable): Do teaching observations assess quality and appropriateness of AI tool use? C.3 (commendable): Does CPD include formal AI pedagogy development?</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9CA7A6B" w14:textId="77777777" w:rsidR="00C02E13" w:rsidRDefault="00C02E13">
            <w:pPr>
              <w:spacing w:after="160"/>
            </w:pPr>
          </w:p>
        </w:tc>
      </w:tr>
      <w:tr w:rsidR="00C02E13" w14:paraId="575AC6E9"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7B55D44D" w14:textId="77777777" w:rsidR="00C02E13" w:rsidRDefault="00000000">
            <w:pPr>
              <w:spacing w:after="30"/>
            </w:pPr>
            <w:r>
              <w:rPr>
                <w:b/>
                <w:bCs/>
                <w:color w:val="FFFFFF"/>
                <w:sz w:val="22"/>
                <w:szCs w:val="22"/>
              </w:rPr>
              <w:t>C</w:t>
            </w:r>
          </w:p>
          <w:p w14:paraId="26BE8B8E" w14:textId="77777777" w:rsidR="00C02E13" w:rsidRDefault="00000000">
            <w:r>
              <w:rPr>
                <w:b/>
                <w:bCs/>
                <w:color w:val="FFFFFF"/>
                <w:sz w:val="15"/>
                <w:szCs w:val="15"/>
              </w:rPr>
              <w:t>Learning, Teaching &amp; Course Delivery</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6FC8A8B" w14:textId="65DE1BCC" w:rsidR="00C02E13" w:rsidRDefault="00000000">
            <w:r>
              <w:rPr>
                <w:sz w:val="15"/>
                <w:szCs w:val="15"/>
              </w:rPr>
              <w:t>C.5</w:t>
            </w:r>
            <w:r w:rsidR="00791394">
              <w:rPr>
                <w:sz w:val="15"/>
                <w:szCs w:val="15"/>
              </w:rPr>
              <w:t>)</w:t>
            </w:r>
            <w:r>
              <w:rPr>
                <w:sz w:val="15"/>
                <w:szCs w:val="15"/>
              </w:rPr>
              <w:t xml:space="preserve"> Library, electronic resources, and careers guidance available</w:t>
            </w:r>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15BED08" w14:textId="77777777" w:rsidR="00C02E13" w:rsidRDefault="00000000">
            <w:r>
              <w:rPr>
                <w:color w:val="3A3A3A"/>
                <w:sz w:val="15"/>
                <w:szCs w:val="15"/>
              </w:rPr>
              <w:t xml:space="preserve">AI tools are increasingly part of learning resource provision. If AI tools </w:t>
            </w:r>
            <w:proofErr w:type="gramStart"/>
            <w:r>
              <w:rPr>
                <w:color w:val="3A3A3A"/>
                <w:sz w:val="15"/>
                <w:szCs w:val="15"/>
              </w:rPr>
              <w:t>are offered</w:t>
            </w:r>
            <w:proofErr w:type="gramEnd"/>
            <w:r>
              <w:rPr>
                <w:color w:val="3A3A3A"/>
                <w:sz w:val="15"/>
                <w:szCs w:val="15"/>
              </w:rPr>
              <w:t xml:space="preserve"> as learning supports, institutions should </w:t>
            </w:r>
            <w:proofErr w:type="gramStart"/>
            <w:r>
              <w:rPr>
                <w:color w:val="3A3A3A"/>
                <w:sz w:val="15"/>
                <w:szCs w:val="15"/>
              </w:rPr>
              <w:t>evidence</w:t>
            </w:r>
            <w:proofErr w:type="gramEnd"/>
            <w:r>
              <w:rPr>
                <w:color w:val="3A3A3A"/>
                <w:sz w:val="15"/>
                <w:szCs w:val="15"/>
              </w:rPr>
              <w:t xml:space="preserve"> their appropriateness, accessibility, and governance.</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EA13388" w14:textId="77777777" w:rsidR="00C02E13" w:rsidRDefault="00000000">
            <w:pPr>
              <w:pStyle w:val="ListParagraph"/>
              <w:numPr>
                <w:ilvl w:val="0"/>
                <w:numId w:val="2"/>
              </w:numPr>
              <w:spacing w:after="35"/>
            </w:pPr>
            <w:r>
              <w:rPr>
                <w:sz w:val="15"/>
                <w:szCs w:val="15"/>
              </w:rPr>
              <w:t xml:space="preserve">AI research and writing tools </w:t>
            </w:r>
            <w:proofErr w:type="gramStart"/>
            <w:r>
              <w:rPr>
                <w:sz w:val="15"/>
                <w:szCs w:val="15"/>
              </w:rPr>
              <w:t>evidenced</w:t>
            </w:r>
            <w:proofErr w:type="gramEnd"/>
            <w:r>
              <w:rPr>
                <w:sz w:val="15"/>
                <w:szCs w:val="15"/>
              </w:rPr>
              <w:t xml:space="preserve"> as part of learning resource </w:t>
            </w:r>
            <w:proofErr w:type="gramStart"/>
            <w:r>
              <w:rPr>
                <w:sz w:val="15"/>
                <w:szCs w:val="15"/>
              </w:rPr>
              <w:t>guidance</w:t>
            </w:r>
            <w:proofErr w:type="gramEnd"/>
          </w:p>
          <w:p w14:paraId="1942CA44" w14:textId="77777777" w:rsidR="00C02E13" w:rsidRDefault="00000000">
            <w:pPr>
              <w:pStyle w:val="ListParagraph"/>
              <w:numPr>
                <w:ilvl w:val="0"/>
                <w:numId w:val="2"/>
              </w:numPr>
              <w:spacing w:after="35"/>
            </w:pPr>
            <w:r>
              <w:rPr>
                <w:sz w:val="15"/>
                <w:szCs w:val="15"/>
              </w:rPr>
              <w:t xml:space="preserve">Guidance on responsible AI use in self-directed study included in student-facing </w:t>
            </w:r>
            <w:proofErr w:type="gramStart"/>
            <w:r>
              <w:rPr>
                <w:sz w:val="15"/>
                <w:szCs w:val="15"/>
              </w:rPr>
              <w:t>resources</w:t>
            </w:r>
            <w:proofErr w:type="gramEnd"/>
          </w:p>
          <w:p w14:paraId="32564EB9" w14:textId="77777777" w:rsidR="00C02E13" w:rsidRDefault="00000000">
            <w:pPr>
              <w:pStyle w:val="ListParagraph"/>
              <w:numPr>
                <w:ilvl w:val="0"/>
                <w:numId w:val="2"/>
              </w:numPr>
            </w:pPr>
            <w:r>
              <w:rPr>
                <w:sz w:val="15"/>
                <w:szCs w:val="15"/>
              </w:rPr>
              <w:t>Accessibility of AI learning tools reviewed against student needs</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416D5A4" w14:textId="77777777" w:rsidR="00C02E13" w:rsidRDefault="00000000">
            <w:pPr>
              <w:pStyle w:val="ListParagraph"/>
              <w:numPr>
                <w:ilvl w:val="0"/>
                <w:numId w:val="2"/>
              </w:numPr>
              <w:spacing w:after="35"/>
            </w:pPr>
            <w:r>
              <w:rPr>
                <w:sz w:val="15"/>
                <w:szCs w:val="15"/>
              </w:rPr>
              <w:t xml:space="preserve">Library/learning resources guidance referencing AI </w:t>
            </w:r>
            <w:proofErr w:type="gramStart"/>
            <w:r>
              <w:rPr>
                <w:sz w:val="15"/>
                <w:szCs w:val="15"/>
              </w:rPr>
              <w:t>tools</w:t>
            </w:r>
            <w:proofErr w:type="gramEnd"/>
          </w:p>
          <w:p w14:paraId="6B0EC486" w14:textId="77777777" w:rsidR="00C02E13" w:rsidRDefault="00000000">
            <w:pPr>
              <w:pStyle w:val="ListParagraph"/>
              <w:numPr>
                <w:ilvl w:val="0"/>
                <w:numId w:val="2"/>
              </w:numPr>
              <w:spacing w:after="35"/>
            </w:pPr>
            <w:r>
              <w:rPr>
                <w:sz w:val="15"/>
                <w:szCs w:val="15"/>
              </w:rPr>
              <w:t>Student-facing guidance on responsible AI use for independent study</w:t>
            </w:r>
          </w:p>
          <w:p w14:paraId="3096419D" w14:textId="77777777" w:rsidR="00C02E13" w:rsidRDefault="00000000">
            <w:pPr>
              <w:pStyle w:val="ListParagraph"/>
              <w:numPr>
                <w:ilvl w:val="0"/>
                <w:numId w:val="2"/>
              </w:numPr>
            </w:pPr>
            <w:r>
              <w:rPr>
                <w:sz w:val="15"/>
                <w:szCs w:val="15"/>
              </w:rPr>
              <w:t>Accessibility review records for any AI tools recommended to students</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0F600479"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719840AA"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78F5A820"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033FC2E6" w14:textId="77777777" w:rsidR="00C02E13" w:rsidRDefault="00000000">
            <w:r>
              <w:rPr>
                <w:i/>
                <w:iCs/>
                <w:color w:val="999999"/>
                <w:sz w:val="14"/>
                <w:szCs w:val="14"/>
              </w:rPr>
              <w:t xml:space="preserve">Is guidance on AI as a learning resource included in student induction and library materials? </w:t>
            </w:r>
            <w:proofErr w:type="gramStart"/>
            <w:r>
              <w:rPr>
                <w:i/>
                <w:iCs/>
                <w:color w:val="999999"/>
                <w:sz w:val="14"/>
                <w:szCs w:val="14"/>
              </w:rPr>
              <w:t>Are recommended</w:t>
            </w:r>
            <w:proofErr w:type="gramEnd"/>
            <w:r>
              <w:rPr>
                <w:i/>
                <w:iCs/>
                <w:color w:val="999999"/>
                <w:sz w:val="14"/>
                <w:szCs w:val="14"/>
              </w:rPr>
              <w:t xml:space="preserve"> AI tools accessible to all students?</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0249AFE" w14:textId="77777777" w:rsidR="00C02E13" w:rsidRDefault="00C02E13">
            <w:pPr>
              <w:spacing w:after="160"/>
            </w:pPr>
          </w:p>
        </w:tc>
      </w:tr>
      <w:tr w:rsidR="00C02E13" w14:paraId="357F57B0"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508DB1CF" w14:textId="77777777" w:rsidR="00C02E13" w:rsidRDefault="00000000">
            <w:pPr>
              <w:spacing w:after="30"/>
            </w:pPr>
            <w:r>
              <w:rPr>
                <w:b/>
                <w:bCs/>
                <w:color w:val="FFFFFF"/>
                <w:sz w:val="22"/>
                <w:szCs w:val="22"/>
              </w:rPr>
              <w:t>D</w:t>
            </w:r>
          </w:p>
          <w:p w14:paraId="66EB31E1" w14:textId="77777777" w:rsidR="00C02E13" w:rsidRDefault="00000000">
            <w:r>
              <w:rPr>
                <w:b/>
                <w:bCs/>
                <w:color w:val="FFFFFF"/>
                <w:sz w:val="15"/>
                <w:szCs w:val="15"/>
              </w:rPr>
              <w:t>Quality Assurance &amp; Enhancement</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7E58337" w14:textId="134407F6" w:rsidR="00C02E13" w:rsidRDefault="00000000">
            <w:pPr>
              <w:spacing w:after="35"/>
            </w:pPr>
            <w:r>
              <w:rPr>
                <w:sz w:val="15"/>
                <w:szCs w:val="15"/>
              </w:rPr>
              <w:t>D.1</w:t>
            </w:r>
            <w:r w:rsidR="00791394">
              <w:rPr>
                <w:sz w:val="15"/>
                <w:szCs w:val="15"/>
              </w:rPr>
              <w:t xml:space="preserve">) </w:t>
            </w:r>
            <w:r>
              <w:rPr>
                <w:sz w:val="15"/>
                <w:szCs w:val="15"/>
              </w:rPr>
              <w:t>Annual course review with formal student and staff input</w:t>
            </w:r>
          </w:p>
          <w:p w14:paraId="6AE7C632" w14:textId="0CD3BA0E" w:rsidR="00C02E13" w:rsidRDefault="00000000">
            <w:pPr>
              <w:spacing w:after="35"/>
            </w:pPr>
            <w:r>
              <w:rPr>
                <w:sz w:val="15"/>
                <w:szCs w:val="15"/>
              </w:rPr>
              <w:t>D.2</w:t>
            </w:r>
            <w:r w:rsidR="00791394">
              <w:rPr>
                <w:sz w:val="15"/>
                <w:szCs w:val="15"/>
              </w:rPr>
              <w:t xml:space="preserve">) </w:t>
            </w:r>
            <w:r>
              <w:rPr>
                <w:sz w:val="15"/>
                <w:szCs w:val="15"/>
              </w:rPr>
              <w:t xml:space="preserve">Academic development </w:t>
            </w:r>
            <w:proofErr w:type="gramStart"/>
            <w:r>
              <w:rPr>
                <w:sz w:val="15"/>
                <w:szCs w:val="15"/>
              </w:rPr>
              <w:t>monitored</w:t>
            </w:r>
            <w:proofErr w:type="gramEnd"/>
            <w:r>
              <w:rPr>
                <w:sz w:val="15"/>
                <w:szCs w:val="15"/>
              </w:rPr>
              <w:t>; examination results analysed</w:t>
            </w:r>
          </w:p>
          <w:p w14:paraId="58AB579C" w14:textId="3975616B" w:rsidR="00C02E13" w:rsidRDefault="00000000">
            <w:r>
              <w:rPr>
                <w:sz w:val="15"/>
                <w:szCs w:val="15"/>
              </w:rPr>
              <w:t>D.3</w:t>
            </w:r>
            <w:r w:rsidR="00791394">
              <w:rPr>
                <w:sz w:val="15"/>
                <w:szCs w:val="15"/>
              </w:rPr>
              <w:t xml:space="preserve">) </w:t>
            </w:r>
            <w:r>
              <w:rPr>
                <w:sz w:val="15"/>
                <w:szCs w:val="15"/>
              </w:rPr>
              <w:t>Student feedback mechanisms; D.4</w:t>
            </w:r>
            <w:r w:rsidR="00791394">
              <w:rPr>
                <w:sz w:val="15"/>
                <w:szCs w:val="15"/>
              </w:rPr>
              <w:t xml:space="preserve">) </w:t>
            </w:r>
            <w:r>
              <w:rPr>
                <w:sz w:val="15"/>
                <w:szCs w:val="15"/>
              </w:rPr>
              <w:t>Written QA procedures</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04CE7CB" w14:textId="77777777" w:rsidR="00C02E13" w:rsidRDefault="00000000">
            <w:r>
              <w:rPr>
                <w:color w:val="3A3A3A"/>
                <w:sz w:val="15"/>
                <w:szCs w:val="15"/>
              </w:rPr>
              <w:t xml:space="preserve">AI impacts assessment validity, student outcomes, and course quality. QA processes must now include AI as a standing agenda item. Student feedback on AI </w:t>
            </w:r>
            <w:r>
              <w:rPr>
                <w:color w:val="3A3A3A"/>
                <w:sz w:val="15"/>
                <w:szCs w:val="15"/>
              </w:rPr>
              <w:lastRenderedPageBreak/>
              <w:t xml:space="preserve">guidance should </w:t>
            </w:r>
            <w:proofErr w:type="gramStart"/>
            <w:r>
              <w:rPr>
                <w:color w:val="3A3A3A"/>
                <w:sz w:val="15"/>
                <w:szCs w:val="15"/>
              </w:rPr>
              <w:t>be collected</w:t>
            </w:r>
            <w:proofErr w:type="gramEnd"/>
            <w:r>
              <w:rPr>
                <w:color w:val="3A3A3A"/>
                <w:sz w:val="15"/>
                <w:szCs w:val="15"/>
              </w:rPr>
              <w:t xml:space="preserve"> and acted upon.</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16534B4" w14:textId="77777777" w:rsidR="00C02E13" w:rsidRDefault="00000000">
            <w:pPr>
              <w:pStyle w:val="ListParagraph"/>
              <w:numPr>
                <w:ilvl w:val="0"/>
                <w:numId w:val="2"/>
              </w:numPr>
              <w:spacing w:after="35"/>
            </w:pPr>
            <w:r>
              <w:rPr>
                <w:sz w:val="15"/>
                <w:szCs w:val="15"/>
              </w:rPr>
              <w:lastRenderedPageBreak/>
              <w:t xml:space="preserve">AI governance standing item on course review </w:t>
            </w:r>
            <w:proofErr w:type="gramStart"/>
            <w:r>
              <w:rPr>
                <w:sz w:val="15"/>
                <w:szCs w:val="15"/>
              </w:rPr>
              <w:t>agenda</w:t>
            </w:r>
            <w:proofErr w:type="gramEnd"/>
          </w:p>
          <w:p w14:paraId="02A3D50E" w14:textId="77777777" w:rsidR="00C02E13" w:rsidRDefault="00000000">
            <w:pPr>
              <w:pStyle w:val="ListParagraph"/>
              <w:numPr>
                <w:ilvl w:val="0"/>
                <w:numId w:val="2"/>
              </w:numPr>
              <w:spacing w:after="35"/>
            </w:pPr>
            <w:r>
              <w:rPr>
                <w:sz w:val="15"/>
                <w:szCs w:val="15"/>
              </w:rPr>
              <w:t xml:space="preserve">AI Incident Log </w:t>
            </w:r>
            <w:proofErr w:type="gramStart"/>
            <w:r>
              <w:rPr>
                <w:sz w:val="15"/>
                <w:szCs w:val="15"/>
              </w:rPr>
              <w:t>maintained</w:t>
            </w:r>
            <w:proofErr w:type="gramEnd"/>
            <w:r>
              <w:rPr>
                <w:sz w:val="15"/>
                <w:szCs w:val="15"/>
              </w:rPr>
              <w:t xml:space="preserve"> and reviewed quarterly; </w:t>
            </w:r>
            <w:r>
              <w:rPr>
                <w:sz w:val="15"/>
                <w:szCs w:val="15"/>
              </w:rPr>
              <w:lastRenderedPageBreak/>
              <w:t xml:space="preserve">fed into annual quality </w:t>
            </w:r>
            <w:proofErr w:type="gramStart"/>
            <w:r>
              <w:rPr>
                <w:sz w:val="15"/>
                <w:szCs w:val="15"/>
              </w:rPr>
              <w:t>report</w:t>
            </w:r>
            <w:proofErr w:type="gramEnd"/>
          </w:p>
          <w:p w14:paraId="623130A2" w14:textId="77777777" w:rsidR="00C02E13" w:rsidRDefault="00000000">
            <w:pPr>
              <w:pStyle w:val="ListParagraph"/>
              <w:numPr>
                <w:ilvl w:val="0"/>
                <w:numId w:val="2"/>
              </w:numPr>
              <w:spacing w:after="35"/>
            </w:pPr>
            <w:r>
              <w:rPr>
                <w:sz w:val="15"/>
                <w:szCs w:val="15"/>
              </w:rPr>
              <w:t xml:space="preserve">Student feedback questionnaires include questions on AI guidance clarity and </w:t>
            </w:r>
            <w:proofErr w:type="gramStart"/>
            <w:r>
              <w:rPr>
                <w:sz w:val="15"/>
                <w:szCs w:val="15"/>
              </w:rPr>
              <w:t>fairness</w:t>
            </w:r>
            <w:proofErr w:type="gramEnd"/>
          </w:p>
          <w:p w14:paraId="142399B0" w14:textId="77777777" w:rsidR="00C02E13" w:rsidRDefault="00000000">
            <w:pPr>
              <w:pStyle w:val="ListParagraph"/>
              <w:numPr>
                <w:ilvl w:val="0"/>
                <w:numId w:val="2"/>
              </w:numPr>
            </w:pPr>
            <w:r>
              <w:rPr>
                <w:sz w:val="15"/>
                <w:szCs w:val="15"/>
              </w:rPr>
              <w:t>Pass/completion rate analysis considers whether AI-related assessment changes have affected outcomes</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4CBAF75" w14:textId="77777777" w:rsidR="00C02E13" w:rsidRDefault="00000000">
            <w:pPr>
              <w:pStyle w:val="ListParagraph"/>
              <w:numPr>
                <w:ilvl w:val="0"/>
                <w:numId w:val="2"/>
              </w:numPr>
              <w:spacing w:after="35"/>
            </w:pPr>
            <w:r>
              <w:rPr>
                <w:sz w:val="15"/>
                <w:szCs w:val="15"/>
              </w:rPr>
              <w:lastRenderedPageBreak/>
              <w:t>Course review minutes with AI agenda item and action points</w:t>
            </w:r>
          </w:p>
          <w:p w14:paraId="0516F007" w14:textId="77777777" w:rsidR="00C02E13" w:rsidRDefault="00000000">
            <w:pPr>
              <w:pStyle w:val="ListParagraph"/>
              <w:numPr>
                <w:ilvl w:val="0"/>
                <w:numId w:val="2"/>
              </w:numPr>
              <w:spacing w:after="35"/>
            </w:pPr>
            <w:r>
              <w:rPr>
                <w:sz w:val="15"/>
                <w:szCs w:val="15"/>
              </w:rPr>
              <w:t xml:space="preserve">AI Incident Log with trend analysis and </w:t>
            </w:r>
            <w:r>
              <w:rPr>
                <w:sz w:val="15"/>
                <w:szCs w:val="15"/>
              </w:rPr>
              <w:lastRenderedPageBreak/>
              <w:t>committee-closed actions</w:t>
            </w:r>
          </w:p>
          <w:p w14:paraId="5C02EBD2" w14:textId="77777777" w:rsidR="00C02E13" w:rsidRDefault="00000000">
            <w:pPr>
              <w:pStyle w:val="ListParagraph"/>
              <w:numPr>
                <w:ilvl w:val="0"/>
                <w:numId w:val="2"/>
              </w:numPr>
              <w:spacing w:after="35"/>
            </w:pPr>
            <w:r>
              <w:rPr>
                <w:sz w:val="15"/>
                <w:szCs w:val="15"/>
              </w:rPr>
              <w:t xml:space="preserve">Student feedback data including AI-related questions and </w:t>
            </w:r>
            <w:proofErr w:type="gramStart"/>
            <w:r>
              <w:rPr>
                <w:sz w:val="15"/>
                <w:szCs w:val="15"/>
              </w:rPr>
              <w:t>responses</w:t>
            </w:r>
            <w:proofErr w:type="gramEnd"/>
          </w:p>
          <w:p w14:paraId="771DC8BA" w14:textId="77777777" w:rsidR="00C02E13" w:rsidRDefault="00000000">
            <w:pPr>
              <w:pStyle w:val="ListParagraph"/>
              <w:numPr>
                <w:ilvl w:val="0"/>
                <w:numId w:val="2"/>
              </w:numPr>
              <w:spacing w:after="35"/>
            </w:pPr>
            <w:r>
              <w:rPr>
                <w:sz w:val="15"/>
                <w:szCs w:val="15"/>
              </w:rPr>
              <w:t xml:space="preserve">Written QA procedures referencing </w:t>
            </w:r>
            <w:proofErr w:type="gramStart"/>
            <w:r>
              <w:rPr>
                <w:sz w:val="15"/>
                <w:szCs w:val="15"/>
              </w:rPr>
              <w:t>AI</w:t>
            </w:r>
            <w:proofErr w:type="gramEnd"/>
          </w:p>
          <w:p w14:paraId="4CAA87EC" w14:textId="77777777" w:rsidR="00C02E13" w:rsidRDefault="00000000">
            <w:pPr>
              <w:pStyle w:val="ListParagraph"/>
              <w:numPr>
                <w:ilvl w:val="0"/>
                <w:numId w:val="2"/>
              </w:numPr>
            </w:pPr>
            <w:r>
              <w:rPr>
                <w:sz w:val="15"/>
                <w:szCs w:val="15"/>
              </w:rPr>
              <w:t>Annual quality report with AI section</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452D486B" w14:textId="77777777" w:rsidR="00C02E13" w:rsidRDefault="00000000">
            <w:pPr>
              <w:jc w:val="center"/>
            </w:pPr>
            <w:r>
              <w:rPr>
                <w:color w:val="C0392B"/>
                <w:sz w:val="18"/>
                <w:szCs w:val="18"/>
              </w:rPr>
              <w:lastRenderedPageBreak/>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754008FC"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34A59CC4"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507BD05C" w14:textId="77777777" w:rsidR="00C02E13" w:rsidRDefault="00000000">
            <w:r>
              <w:rPr>
                <w:i/>
                <w:iCs/>
                <w:color w:val="999999"/>
                <w:sz w:val="14"/>
                <w:szCs w:val="14"/>
              </w:rPr>
              <w:t>D.1 (commendable): Do course review minutes show effective action taken in response to AI-related findings? D.3 (commendable): Is there documented evidence of action taken in response to student AI feedback?</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8F54C5D" w14:textId="77777777" w:rsidR="00C02E13" w:rsidRDefault="00C02E13">
            <w:pPr>
              <w:spacing w:after="160"/>
            </w:pPr>
          </w:p>
        </w:tc>
      </w:tr>
      <w:tr w:rsidR="00C02E13" w14:paraId="4969E9C7"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7153D4D9" w14:textId="77777777" w:rsidR="00C02E13" w:rsidRDefault="00000000">
            <w:pPr>
              <w:spacing w:after="30"/>
            </w:pPr>
            <w:r>
              <w:rPr>
                <w:b/>
                <w:bCs/>
                <w:color w:val="FFFFFF"/>
                <w:sz w:val="22"/>
                <w:szCs w:val="22"/>
              </w:rPr>
              <w:t>D</w:t>
            </w:r>
          </w:p>
          <w:p w14:paraId="381987D6" w14:textId="77777777" w:rsidR="00C02E13" w:rsidRDefault="00000000">
            <w:r>
              <w:rPr>
                <w:b/>
                <w:bCs/>
                <w:color w:val="FFFFFF"/>
                <w:sz w:val="15"/>
                <w:szCs w:val="15"/>
              </w:rPr>
              <w:t>Quality Assurance &amp; Enhancement</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67CF216" w14:textId="6DA5C585" w:rsidR="00C02E13" w:rsidRDefault="00000000">
            <w:r>
              <w:rPr>
                <w:sz w:val="15"/>
                <w:szCs w:val="15"/>
              </w:rPr>
              <w:t>D.5</w:t>
            </w:r>
            <w:r w:rsidR="00791394">
              <w:rPr>
                <w:sz w:val="15"/>
                <w:szCs w:val="15"/>
              </w:rPr>
              <w:t xml:space="preserve">) </w:t>
            </w:r>
            <w:r>
              <w:rPr>
                <w:sz w:val="15"/>
                <w:szCs w:val="15"/>
              </w:rPr>
              <w:t>Internal courses: curriculum development procedures; academic level consistent with UK norms</w:t>
            </w:r>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2600B8F" w14:textId="77777777" w:rsidR="00C02E13" w:rsidRDefault="00000000">
            <w:r>
              <w:rPr>
                <w:color w:val="3A3A3A"/>
                <w:sz w:val="15"/>
                <w:szCs w:val="15"/>
              </w:rPr>
              <w:t xml:space="preserve">For internally designed courses, AI literacy may be a learning outcome. Curriculum development processes should address how AI is </w:t>
            </w:r>
            <w:proofErr w:type="gramStart"/>
            <w:r>
              <w:rPr>
                <w:color w:val="3A3A3A"/>
                <w:sz w:val="15"/>
                <w:szCs w:val="15"/>
              </w:rPr>
              <w:t>permitted</w:t>
            </w:r>
            <w:proofErr w:type="gramEnd"/>
            <w:r>
              <w:rPr>
                <w:color w:val="3A3A3A"/>
                <w:sz w:val="15"/>
                <w:szCs w:val="15"/>
              </w:rPr>
              <w:t>, restricted, or taught within the course.</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9A8576B" w14:textId="77777777" w:rsidR="00C02E13" w:rsidRDefault="00000000">
            <w:pPr>
              <w:pStyle w:val="ListParagraph"/>
              <w:numPr>
                <w:ilvl w:val="0"/>
                <w:numId w:val="2"/>
              </w:numPr>
              <w:spacing w:after="35"/>
            </w:pPr>
            <w:r>
              <w:rPr>
                <w:sz w:val="15"/>
                <w:szCs w:val="15"/>
              </w:rPr>
              <w:t xml:space="preserve">Curriculum design procedures updated to include AI governance </w:t>
            </w:r>
            <w:proofErr w:type="gramStart"/>
            <w:r>
              <w:rPr>
                <w:sz w:val="15"/>
                <w:szCs w:val="15"/>
              </w:rPr>
              <w:t>considerations</w:t>
            </w:r>
            <w:proofErr w:type="gramEnd"/>
          </w:p>
          <w:p w14:paraId="4A2EA858" w14:textId="77777777" w:rsidR="00C02E13" w:rsidRDefault="00000000">
            <w:pPr>
              <w:pStyle w:val="ListParagraph"/>
              <w:numPr>
                <w:ilvl w:val="0"/>
                <w:numId w:val="2"/>
              </w:numPr>
              <w:spacing w:after="35"/>
            </w:pPr>
            <w:r>
              <w:rPr>
                <w:sz w:val="15"/>
                <w:szCs w:val="15"/>
              </w:rPr>
              <w:t xml:space="preserve">Internal course specifications include AI-permitted-use statements and updated ILOs where </w:t>
            </w:r>
            <w:proofErr w:type="gramStart"/>
            <w:r>
              <w:rPr>
                <w:sz w:val="15"/>
                <w:szCs w:val="15"/>
              </w:rPr>
              <w:t>relevant</w:t>
            </w:r>
            <w:proofErr w:type="gramEnd"/>
          </w:p>
          <w:p w14:paraId="7AFD1733" w14:textId="77777777" w:rsidR="00C02E13" w:rsidRDefault="00000000">
            <w:pPr>
              <w:pStyle w:val="ListParagraph"/>
              <w:numPr>
                <w:ilvl w:val="0"/>
                <w:numId w:val="2"/>
              </w:numPr>
            </w:pPr>
            <w:r>
              <w:rPr>
                <w:sz w:val="15"/>
                <w:szCs w:val="15"/>
              </w:rPr>
              <w:t>Evidence of external validation taking account of AI capability in assessment design</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A6FFA8F" w14:textId="77777777" w:rsidR="00C02E13" w:rsidRDefault="00000000">
            <w:pPr>
              <w:pStyle w:val="ListParagraph"/>
              <w:numPr>
                <w:ilvl w:val="0"/>
                <w:numId w:val="2"/>
              </w:numPr>
              <w:spacing w:after="35"/>
            </w:pPr>
            <w:r>
              <w:rPr>
                <w:sz w:val="15"/>
                <w:szCs w:val="15"/>
              </w:rPr>
              <w:t>Curriculum design procedure document — updated version date</w:t>
            </w:r>
          </w:p>
          <w:p w14:paraId="14EC23AF" w14:textId="77777777" w:rsidR="00C02E13" w:rsidRDefault="00000000">
            <w:pPr>
              <w:pStyle w:val="ListParagraph"/>
              <w:numPr>
                <w:ilvl w:val="0"/>
                <w:numId w:val="2"/>
              </w:numPr>
              <w:spacing w:after="35"/>
            </w:pPr>
            <w:r>
              <w:rPr>
                <w:sz w:val="15"/>
                <w:szCs w:val="15"/>
              </w:rPr>
              <w:t>Course specifications with AI-use statements and reviewed ILOs</w:t>
            </w:r>
          </w:p>
          <w:p w14:paraId="42219AFC" w14:textId="77777777" w:rsidR="00C02E13" w:rsidRDefault="00000000">
            <w:pPr>
              <w:pStyle w:val="ListParagraph"/>
              <w:numPr>
                <w:ilvl w:val="0"/>
                <w:numId w:val="2"/>
              </w:numPr>
              <w:spacing w:after="35"/>
            </w:pPr>
            <w:r>
              <w:rPr>
                <w:sz w:val="15"/>
                <w:szCs w:val="15"/>
              </w:rPr>
              <w:t xml:space="preserve">Course approval documentation noting AI-related curriculum </w:t>
            </w:r>
            <w:proofErr w:type="gramStart"/>
            <w:r>
              <w:rPr>
                <w:sz w:val="15"/>
                <w:szCs w:val="15"/>
              </w:rPr>
              <w:t>decisions</w:t>
            </w:r>
            <w:proofErr w:type="gramEnd"/>
          </w:p>
          <w:p w14:paraId="1E43880C" w14:textId="77777777" w:rsidR="00C02E13" w:rsidRDefault="00000000">
            <w:pPr>
              <w:pStyle w:val="ListParagraph"/>
              <w:numPr>
                <w:ilvl w:val="0"/>
                <w:numId w:val="2"/>
              </w:numPr>
            </w:pPr>
            <w:r>
              <w:rPr>
                <w:sz w:val="15"/>
                <w:szCs w:val="15"/>
              </w:rPr>
              <w:t>External validation evidence referencing AI</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1FC6E750"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2CA4AF52"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44E6ACAA"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07AC15C" w14:textId="77777777" w:rsidR="00C02E13" w:rsidRDefault="00000000">
            <w:r>
              <w:rPr>
                <w:i/>
                <w:iCs/>
                <w:color w:val="999999"/>
                <w:sz w:val="14"/>
                <w:szCs w:val="14"/>
              </w:rPr>
              <w:t xml:space="preserve">Have your internal course ILOs </w:t>
            </w:r>
            <w:proofErr w:type="gramStart"/>
            <w:r>
              <w:rPr>
                <w:i/>
                <w:iCs/>
                <w:color w:val="999999"/>
                <w:sz w:val="14"/>
                <w:szCs w:val="14"/>
              </w:rPr>
              <w:t>been reviewed</w:t>
            </w:r>
            <w:proofErr w:type="gramEnd"/>
            <w:r>
              <w:rPr>
                <w:i/>
                <w:iCs/>
                <w:color w:val="999999"/>
                <w:sz w:val="14"/>
                <w:szCs w:val="14"/>
              </w:rPr>
              <w:t xml:space="preserve"> </w:t>
            </w:r>
            <w:proofErr w:type="gramStart"/>
            <w:r>
              <w:rPr>
                <w:i/>
                <w:iCs/>
                <w:color w:val="999999"/>
                <w:sz w:val="14"/>
                <w:szCs w:val="14"/>
              </w:rPr>
              <w:t>in light of</w:t>
            </w:r>
            <w:proofErr w:type="gramEnd"/>
            <w:r>
              <w:rPr>
                <w:i/>
                <w:iCs/>
                <w:color w:val="999999"/>
                <w:sz w:val="14"/>
                <w:szCs w:val="14"/>
              </w:rPr>
              <w:t xml:space="preserve"> AI? Does your curriculum design procedure include an AI governance step?</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6058CAD3" w14:textId="77777777" w:rsidR="00C02E13" w:rsidRDefault="00C02E13">
            <w:pPr>
              <w:spacing w:after="160"/>
            </w:pPr>
          </w:p>
        </w:tc>
      </w:tr>
      <w:tr w:rsidR="00C02E13" w14:paraId="22FF15BF"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7F3A4B0F" w14:textId="77777777" w:rsidR="00C02E13" w:rsidRDefault="00000000">
            <w:pPr>
              <w:spacing w:after="30"/>
            </w:pPr>
            <w:r>
              <w:rPr>
                <w:b/>
                <w:bCs/>
                <w:color w:val="FFFFFF"/>
                <w:sz w:val="22"/>
                <w:szCs w:val="22"/>
              </w:rPr>
              <w:t>E</w:t>
            </w:r>
          </w:p>
          <w:p w14:paraId="7A5E817F" w14:textId="77777777" w:rsidR="00C02E13" w:rsidRDefault="00000000">
            <w:r>
              <w:rPr>
                <w:b/>
                <w:bCs/>
                <w:color w:val="FFFFFF"/>
                <w:sz w:val="15"/>
                <w:szCs w:val="15"/>
              </w:rPr>
              <w:t>Student Welfare</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69AD981" w14:textId="2981AC28" w:rsidR="00C02E13" w:rsidRDefault="00000000">
            <w:pPr>
              <w:spacing w:after="35"/>
            </w:pPr>
            <w:r>
              <w:rPr>
                <w:sz w:val="15"/>
                <w:szCs w:val="15"/>
              </w:rPr>
              <w:t>E.2</w:t>
            </w:r>
            <w:r w:rsidR="00791394">
              <w:rPr>
                <w:sz w:val="15"/>
                <w:szCs w:val="15"/>
              </w:rPr>
              <w:t>)</w:t>
            </w:r>
            <w:r>
              <w:rPr>
                <w:sz w:val="15"/>
                <w:szCs w:val="15"/>
              </w:rPr>
              <w:t xml:space="preserve"> Ongoing welfare support from </w:t>
            </w:r>
            <w:proofErr w:type="gramStart"/>
            <w:r>
              <w:rPr>
                <w:sz w:val="15"/>
                <w:szCs w:val="15"/>
              </w:rPr>
              <w:t>identified</w:t>
            </w:r>
            <w:proofErr w:type="gramEnd"/>
            <w:r>
              <w:rPr>
                <w:sz w:val="15"/>
                <w:szCs w:val="15"/>
              </w:rPr>
              <w:t xml:space="preserve"> staff</w:t>
            </w:r>
          </w:p>
          <w:p w14:paraId="4D96E0C9" w14:textId="2A14D4FB" w:rsidR="00C02E13" w:rsidRDefault="00000000">
            <w:pPr>
              <w:spacing w:after="35"/>
            </w:pPr>
            <w:r>
              <w:rPr>
                <w:sz w:val="15"/>
                <w:szCs w:val="15"/>
              </w:rPr>
              <w:t>E.3</w:t>
            </w:r>
            <w:r w:rsidR="00791394">
              <w:rPr>
                <w:sz w:val="15"/>
                <w:szCs w:val="15"/>
              </w:rPr>
              <w:t>)</w:t>
            </w:r>
            <w:r>
              <w:rPr>
                <w:sz w:val="15"/>
                <w:szCs w:val="15"/>
              </w:rPr>
              <w:t xml:space="preserve"> Student induction programme</w:t>
            </w:r>
          </w:p>
          <w:p w14:paraId="303A5E54" w14:textId="11231642" w:rsidR="00C02E13" w:rsidRDefault="00000000">
            <w:r>
              <w:rPr>
                <w:sz w:val="15"/>
                <w:szCs w:val="15"/>
              </w:rPr>
              <w:t>E.5</w:t>
            </w:r>
            <w:r w:rsidR="00791394">
              <w:rPr>
                <w:sz w:val="15"/>
                <w:szCs w:val="15"/>
              </w:rPr>
              <w:t>)</w:t>
            </w:r>
            <w:r>
              <w:rPr>
                <w:sz w:val="15"/>
                <w:szCs w:val="15"/>
              </w:rPr>
              <w:t xml:space="preserve"> Support for students with special learning, medical, or physical needs</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A419827" w14:textId="77777777" w:rsidR="00C02E13" w:rsidRDefault="00000000">
            <w:r>
              <w:rPr>
                <w:color w:val="3A3A3A"/>
                <w:sz w:val="15"/>
                <w:szCs w:val="15"/>
              </w:rPr>
              <w:t xml:space="preserve">AI in welfare contexts (chatbots, triage tools, mental health AI) requires safeguarding oversight. AI must not replace human welfare routes. Induction must include AI guidance. AI accessibility tools must not </w:t>
            </w:r>
            <w:proofErr w:type="gramStart"/>
            <w:r>
              <w:rPr>
                <w:color w:val="3A3A3A"/>
                <w:sz w:val="15"/>
                <w:szCs w:val="15"/>
              </w:rPr>
              <w:t>be restricted</w:t>
            </w:r>
            <w:proofErr w:type="gramEnd"/>
            <w:r>
              <w:rPr>
                <w:color w:val="3A3A3A"/>
                <w:sz w:val="15"/>
                <w:szCs w:val="15"/>
              </w:rPr>
              <w:t xml:space="preserve"> from students who need them.</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176EFA0" w14:textId="77777777" w:rsidR="00C02E13" w:rsidRDefault="00000000">
            <w:pPr>
              <w:pStyle w:val="ListParagraph"/>
              <w:numPr>
                <w:ilvl w:val="0"/>
                <w:numId w:val="2"/>
              </w:numPr>
              <w:spacing w:after="35"/>
            </w:pPr>
            <w:r>
              <w:rPr>
                <w:sz w:val="15"/>
                <w:szCs w:val="15"/>
              </w:rPr>
              <w:t xml:space="preserve">Student-facing AI welfare tools have documented, </w:t>
            </w:r>
            <w:proofErr w:type="gramStart"/>
            <w:r>
              <w:rPr>
                <w:sz w:val="15"/>
                <w:szCs w:val="15"/>
              </w:rPr>
              <w:t>tested</w:t>
            </w:r>
            <w:proofErr w:type="gramEnd"/>
            <w:r>
              <w:rPr>
                <w:sz w:val="15"/>
                <w:szCs w:val="15"/>
              </w:rPr>
              <w:t xml:space="preserve"> human escalation </w:t>
            </w:r>
            <w:proofErr w:type="gramStart"/>
            <w:r>
              <w:rPr>
                <w:sz w:val="15"/>
                <w:szCs w:val="15"/>
              </w:rPr>
              <w:t>routes</w:t>
            </w:r>
            <w:proofErr w:type="gramEnd"/>
          </w:p>
          <w:p w14:paraId="5AD3B6B3" w14:textId="77777777" w:rsidR="00C02E13" w:rsidRDefault="00000000">
            <w:pPr>
              <w:pStyle w:val="ListParagraph"/>
              <w:numPr>
                <w:ilvl w:val="0"/>
                <w:numId w:val="2"/>
              </w:numPr>
              <w:spacing w:after="35"/>
            </w:pPr>
            <w:r>
              <w:rPr>
                <w:sz w:val="15"/>
                <w:szCs w:val="15"/>
              </w:rPr>
              <w:t xml:space="preserve">Student induction programme includes AI acceptable use </w:t>
            </w:r>
            <w:proofErr w:type="gramStart"/>
            <w:r>
              <w:rPr>
                <w:sz w:val="15"/>
                <w:szCs w:val="15"/>
              </w:rPr>
              <w:t>guidance</w:t>
            </w:r>
            <w:proofErr w:type="gramEnd"/>
          </w:p>
          <w:p w14:paraId="0714C83F" w14:textId="77777777" w:rsidR="00C02E13" w:rsidRDefault="00000000">
            <w:pPr>
              <w:pStyle w:val="ListParagraph"/>
              <w:numPr>
                <w:ilvl w:val="0"/>
                <w:numId w:val="2"/>
              </w:numPr>
              <w:spacing w:after="35"/>
            </w:pPr>
            <w:r>
              <w:rPr>
                <w:sz w:val="15"/>
                <w:szCs w:val="15"/>
              </w:rPr>
              <w:lastRenderedPageBreak/>
              <w:t xml:space="preserve">Disability and accessibility policy addresses AI as a legitimate support tool — not restricted without </w:t>
            </w:r>
            <w:proofErr w:type="gramStart"/>
            <w:r>
              <w:rPr>
                <w:sz w:val="15"/>
                <w:szCs w:val="15"/>
              </w:rPr>
              <w:t>review</w:t>
            </w:r>
            <w:proofErr w:type="gramEnd"/>
          </w:p>
          <w:p w14:paraId="4352DCD9" w14:textId="77777777" w:rsidR="00C02E13" w:rsidRDefault="00000000">
            <w:pPr>
              <w:pStyle w:val="ListParagraph"/>
              <w:numPr>
                <w:ilvl w:val="0"/>
                <w:numId w:val="2"/>
              </w:numPr>
            </w:pPr>
            <w:r>
              <w:rPr>
                <w:sz w:val="15"/>
                <w:szCs w:val="15"/>
              </w:rPr>
              <w:t>Welfare staff briefed on AI anxiety as a student welfare concern</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CEF4101" w14:textId="77777777" w:rsidR="00C02E13" w:rsidRDefault="00000000">
            <w:pPr>
              <w:pStyle w:val="ListParagraph"/>
              <w:numPr>
                <w:ilvl w:val="0"/>
                <w:numId w:val="2"/>
              </w:numPr>
              <w:spacing w:after="35"/>
            </w:pPr>
            <w:r>
              <w:rPr>
                <w:sz w:val="15"/>
                <w:szCs w:val="15"/>
              </w:rPr>
              <w:lastRenderedPageBreak/>
              <w:t xml:space="preserve">Welfare chatbot escalation map — </w:t>
            </w:r>
            <w:proofErr w:type="gramStart"/>
            <w:r>
              <w:rPr>
                <w:sz w:val="15"/>
                <w:szCs w:val="15"/>
              </w:rPr>
              <w:t>tested</w:t>
            </w:r>
            <w:proofErr w:type="gramEnd"/>
            <w:r>
              <w:rPr>
                <w:sz w:val="15"/>
                <w:szCs w:val="15"/>
              </w:rPr>
              <w:t xml:space="preserve"> and </w:t>
            </w:r>
            <w:proofErr w:type="gramStart"/>
            <w:r>
              <w:rPr>
                <w:sz w:val="15"/>
                <w:szCs w:val="15"/>
              </w:rPr>
              <w:t>documented</w:t>
            </w:r>
            <w:proofErr w:type="gramEnd"/>
          </w:p>
          <w:p w14:paraId="619DAAD6" w14:textId="77777777" w:rsidR="00C02E13" w:rsidRDefault="00000000">
            <w:pPr>
              <w:pStyle w:val="ListParagraph"/>
              <w:numPr>
                <w:ilvl w:val="0"/>
                <w:numId w:val="2"/>
              </w:numPr>
              <w:spacing w:after="35"/>
            </w:pPr>
            <w:r>
              <w:rPr>
                <w:sz w:val="15"/>
                <w:szCs w:val="15"/>
              </w:rPr>
              <w:t xml:space="preserve">Student induction records showing AI guidance </w:t>
            </w:r>
            <w:proofErr w:type="gramStart"/>
            <w:r>
              <w:rPr>
                <w:sz w:val="15"/>
                <w:szCs w:val="15"/>
              </w:rPr>
              <w:t>delivered</w:t>
            </w:r>
            <w:proofErr w:type="gramEnd"/>
          </w:p>
          <w:p w14:paraId="78AFCE06" w14:textId="77777777" w:rsidR="00C02E13" w:rsidRDefault="00000000">
            <w:pPr>
              <w:pStyle w:val="ListParagraph"/>
              <w:numPr>
                <w:ilvl w:val="0"/>
                <w:numId w:val="2"/>
              </w:numPr>
              <w:spacing w:after="35"/>
            </w:pPr>
            <w:r>
              <w:rPr>
                <w:sz w:val="15"/>
                <w:szCs w:val="15"/>
              </w:rPr>
              <w:t>Student handbook with AI section</w:t>
            </w:r>
          </w:p>
          <w:p w14:paraId="0B7FA6CE" w14:textId="77777777" w:rsidR="00C02E13" w:rsidRDefault="00000000">
            <w:pPr>
              <w:pStyle w:val="ListParagraph"/>
              <w:numPr>
                <w:ilvl w:val="0"/>
                <w:numId w:val="2"/>
              </w:numPr>
              <w:spacing w:after="35"/>
            </w:pPr>
            <w:r>
              <w:rPr>
                <w:sz w:val="15"/>
                <w:szCs w:val="15"/>
              </w:rPr>
              <w:lastRenderedPageBreak/>
              <w:t>Disability strategy updated to reference AI accessibility tools</w:t>
            </w:r>
          </w:p>
          <w:p w14:paraId="3B2EF298" w14:textId="77777777" w:rsidR="00C02E13" w:rsidRDefault="00000000">
            <w:pPr>
              <w:pStyle w:val="ListParagraph"/>
              <w:numPr>
                <w:ilvl w:val="0"/>
                <w:numId w:val="2"/>
              </w:numPr>
            </w:pPr>
            <w:r>
              <w:rPr>
                <w:sz w:val="15"/>
                <w:szCs w:val="15"/>
              </w:rPr>
              <w:t>Welfare staff briefing notes on AI-related student concerns</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131D8F2F" w14:textId="77777777" w:rsidR="00C02E13" w:rsidRDefault="00000000">
            <w:pPr>
              <w:jc w:val="center"/>
            </w:pPr>
            <w:r>
              <w:rPr>
                <w:color w:val="C0392B"/>
                <w:sz w:val="18"/>
                <w:szCs w:val="18"/>
              </w:rPr>
              <w:lastRenderedPageBreak/>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700AA901"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64028EA3"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5126E60B" w14:textId="77777777" w:rsidR="00C02E13" w:rsidRDefault="00000000">
            <w:r>
              <w:rPr>
                <w:i/>
                <w:iCs/>
                <w:color w:val="999999"/>
                <w:sz w:val="14"/>
                <w:szCs w:val="14"/>
              </w:rPr>
              <w:t xml:space="preserve">E.2 (commendable): Is welfare support provided by staff with formal qualifications who </w:t>
            </w:r>
            <w:proofErr w:type="gramStart"/>
            <w:r>
              <w:rPr>
                <w:i/>
                <w:iCs/>
                <w:color w:val="999999"/>
                <w:sz w:val="14"/>
                <w:szCs w:val="14"/>
              </w:rPr>
              <w:t>are also briefed</w:t>
            </w:r>
            <w:proofErr w:type="gramEnd"/>
            <w:r>
              <w:rPr>
                <w:i/>
                <w:iCs/>
                <w:color w:val="999999"/>
                <w:sz w:val="14"/>
                <w:szCs w:val="14"/>
              </w:rPr>
              <w:t xml:space="preserve"> on AI-related welfare issues? Can you show a tested escalation route for any welfare AI tool?</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C54243D" w14:textId="77777777" w:rsidR="00C02E13" w:rsidRDefault="00C02E13">
            <w:pPr>
              <w:spacing w:after="160"/>
            </w:pPr>
          </w:p>
        </w:tc>
      </w:tr>
      <w:tr w:rsidR="00C02E13" w14:paraId="5DF9A659"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2EF21535" w14:textId="77777777" w:rsidR="00C02E13" w:rsidRDefault="00000000">
            <w:pPr>
              <w:spacing w:after="30"/>
            </w:pPr>
            <w:r>
              <w:rPr>
                <w:b/>
                <w:bCs/>
                <w:color w:val="FFFFFF"/>
                <w:sz w:val="22"/>
                <w:szCs w:val="22"/>
              </w:rPr>
              <w:t>E</w:t>
            </w:r>
          </w:p>
          <w:p w14:paraId="18245D69" w14:textId="77777777" w:rsidR="00C02E13" w:rsidRDefault="00000000">
            <w:r>
              <w:rPr>
                <w:b/>
                <w:bCs/>
                <w:color w:val="FFFFFF"/>
                <w:sz w:val="15"/>
                <w:szCs w:val="15"/>
              </w:rPr>
              <w:t>Student Welfare</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6203FBD" w14:textId="62A5B4DE" w:rsidR="00C02E13" w:rsidRDefault="00000000">
            <w:r>
              <w:rPr>
                <w:sz w:val="15"/>
                <w:szCs w:val="15"/>
              </w:rPr>
              <w:t>E.7</w:t>
            </w:r>
            <w:r w:rsidR="00791394">
              <w:rPr>
                <w:sz w:val="15"/>
                <w:szCs w:val="15"/>
              </w:rPr>
              <w:t xml:space="preserve">) </w:t>
            </w:r>
            <w:r>
              <w:rPr>
                <w:sz w:val="15"/>
                <w:szCs w:val="15"/>
              </w:rPr>
              <w:t>Formal and informal student complaints and grievances mechanisms</w:t>
            </w:r>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E3A1125" w14:textId="77777777" w:rsidR="00C02E13" w:rsidRDefault="00000000">
            <w:r>
              <w:rPr>
                <w:color w:val="3A3A3A"/>
                <w:sz w:val="15"/>
                <w:szCs w:val="15"/>
              </w:rPr>
              <w:t xml:space="preserve">AI-related conduct concerns, complaints about AI tool outputs, and appeals against AI-assisted decisions must be </w:t>
            </w:r>
            <w:proofErr w:type="gramStart"/>
            <w:r>
              <w:rPr>
                <w:color w:val="3A3A3A"/>
                <w:sz w:val="15"/>
                <w:szCs w:val="15"/>
              </w:rPr>
              <w:t>handled</w:t>
            </w:r>
            <w:proofErr w:type="gramEnd"/>
            <w:r>
              <w:rPr>
                <w:color w:val="3A3A3A"/>
                <w:sz w:val="15"/>
                <w:szCs w:val="15"/>
              </w:rPr>
              <w:t xml:space="preserve"> through the complaints and grievance process. These cases need a documented route.</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4B0B053" w14:textId="77777777" w:rsidR="00C02E13" w:rsidRDefault="00000000">
            <w:pPr>
              <w:pStyle w:val="ListParagraph"/>
              <w:numPr>
                <w:ilvl w:val="0"/>
                <w:numId w:val="2"/>
              </w:numPr>
              <w:spacing w:after="35"/>
            </w:pPr>
            <w:r>
              <w:rPr>
                <w:sz w:val="15"/>
                <w:szCs w:val="15"/>
              </w:rPr>
              <w:t xml:space="preserve">Complaints procedure updated to include AI-related complaints as a named </w:t>
            </w:r>
            <w:proofErr w:type="gramStart"/>
            <w:r>
              <w:rPr>
                <w:sz w:val="15"/>
                <w:szCs w:val="15"/>
              </w:rPr>
              <w:t>category</w:t>
            </w:r>
            <w:proofErr w:type="gramEnd"/>
          </w:p>
          <w:p w14:paraId="396951F8" w14:textId="77777777" w:rsidR="00C02E13" w:rsidRDefault="00000000">
            <w:pPr>
              <w:pStyle w:val="ListParagraph"/>
              <w:numPr>
                <w:ilvl w:val="0"/>
                <w:numId w:val="2"/>
              </w:numPr>
              <w:spacing w:after="35"/>
            </w:pPr>
            <w:r>
              <w:rPr>
                <w:sz w:val="15"/>
                <w:szCs w:val="15"/>
              </w:rPr>
              <w:t xml:space="preserve">AI Incident Log captures complaints and appeals linked to </w:t>
            </w:r>
            <w:proofErr w:type="gramStart"/>
            <w:r>
              <w:rPr>
                <w:sz w:val="15"/>
                <w:szCs w:val="15"/>
              </w:rPr>
              <w:t>AI</w:t>
            </w:r>
            <w:proofErr w:type="gramEnd"/>
          </w:p>
          <w:p w14:paraId="187A6DA3" w14:textId="77777777" w:rsidR="00C02E13" w:rsidRDefault="00000000">
            <w:pPr>
              <w:pStyle w:val="ListParagraph"/>
              <w:numPr>
                <w:ilvl w:val="0"/>
                <w:numId w:val="2"/>
              </w:numPr>
            </w:pPr>
            <w:r>
              <w:rPr>
                <w:sz w:val="15"/>
                <w:szCs w:val="15"/>
              </w:rPr>
              <w:t>Students informed of their right to request human review of any AI-assisted decision</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BCCD830" w14:textId="77777777" w:rsidR="00C02E13" w:rsidRDefault="00000000">
            <w:pPr>
              <w:pStyle w:val="ListParagraph"/>
              <w:numPr>
                <w:ilvl w:val="0"/>
                <w:numId w:val="2"/>
              </w:numPr>
              <w:spacing w:after="35"/>
            </w:pPr>
            <w:r>
              <w:rPr>
                <w:sz w:val="15"/>
                <w:szCs w:val="15"/>
              </w:rPr>
              <w:t>Student complaints procedure with AI section or reference</w:t>
            </w:r>
          </w:p>
          <w:p w14:paraId="6C8E7856" w14:textId="77777777" w:rsidR="00C02E13" w:rsidRDefault="00000000">
            <w:pPr>
              <w:pStyle w:val="ListParagraph"/>
              <w:numPr>
                <w:ilvl w:val="0"/>
                <w:numId w:val="2"/>
              </w:numPr>
              <w:spacing w:after="35"/>
            </w:pPr>
            <w:r>
              <w:rPr>
                <w:sz w:val="15"/>
                <w:szCs w:val="15"/>
              </w:rPr>
              <w:t xml:space="preserve">AI Incident Log entries showing complaint/appeal </w:t>
            </w:r>
            <w:proofErr w:type="gramStart"/>
            <w:r>
              <w:rPr>
                <w:sz w:val="15"/>
                <w:szCs w:val="15"/>
              </w:rPr>
              <w:t>cases</w:t>
            </w:r>
            <w:proofErr w:type="gramEnd"/>
          </w:p>
          <w:p w14:paraId="30AB5F59" w14:textId="77777777" w:rsidR="00C02E13" w:rsidRDefault="00000000">
            <w:pPr>
              <w:pStyle w:val="ListParagraph"/>
              <w:numPr>
                <w:ilvl w:val="0"/>
                <w:numId w:val="2"/>
              </w:numPr>
            </w:pPr>
            <w:r>
              <w:rPr>
                <w:sz w:val="15"/>
                <w:szCs w:val="15"/>
              </w:rPr>
              <w:t xml:space="preserve">Evidence that students </w:t>
            </w:r>
            <w:proofErr w:type="gramStart"/>
            <w:r>
              <w:rPr>
                <w:sz w:val="15"/>
                <w:szCs w:val="15"/>
              </w:rPr>
              <w:t>are informed</w:t>
            </w:r>
            <w:proofErr w:type="gramEnd"/>
            <w:r>
              <w:rPr>
                <w:sz w:val="15"/>
                <w:szCs w:val="15"/>
              </w:rPr>
              <w:t xml:space="preserve"> of AI-related complaint routes — in handbook and on website</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3975A695"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71848661"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042438CB"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7CA37977" w14:textId="77777777" w:rsidR="00C02E13" w:rsidRDefault="00000000">
            <w:r>
              <w:rPr>
                <w:i/>
                <w:iCs/>
                <w:color w:val="999999"/>
                <w:sz w:val="14"/>
                <w:szCs w:val="14"/>
              </w:rPr>
              <w:t>Does your complaints procedure explicitly address AI-related grievances? Can a student easily find out how to complain about an AI tool or an AI-assisted decision?</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677D380" w14:textId="77777777" w:rsidR="00C02E13" w:rsidRDefault="00C02E13">
            <w:pPr>
              <w:spacing w:after="160"/>
            </w:pPr>
          </w:p>
        </w:tc>
      </w:tr>
      <w:tr w:rsidR="00C02E13" w14:paraId="1EA0A961"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4D6F7DCC" w14:textId="77777777" w:rsidR="00C02E13" w:rsidRDefault="00000000">
            <w:pPr>
              <w:spacing w:after="30"/>
            </w:pPr>
            <w:r>
              <w:rPr>
                <w:b/>
                <w:bCs/>
                <w:color w:val="FFFFFF"/>
                <w:sz w:val="22"/>
                <w:szCs w:val="22"/>
              </w:rPr>
              <w:t>F</w:t>
            </w:r>
          </w:p>
          <w:p w14:paraId="4939D04D" w14:textId="77777777" w:rsidR="00C02E13" w:rsidRDefault="00000000">
            <w:r>
              <w:rPr>
                <w:b/>
                <w:bCs/>
                <w:color w:val="FFFFFF"/>
                <w:sz w:val="15"/>
                <w:szCs w:val="15"/>
              </w:rPr>
              <w:t>Awards &amp; Qualifications</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9F907F8" w14:textId="5A185C88" w:rsidR="00C02E13" w:rsidRDefault="00000000">
            <w:pPr>
              <w:spacing w:after="35"/>
            </w:pPr>
            <w:r>
              <w:rPr>
                <w:sz w:val="15"/>
                <w:szCs w:val="15"/>
              </w:rPr>
              <w:t>F.3</w:t>
            </w:r>
            <w:r w:rsidR="00791394">
              <w:rPr>
                <w:sz w:val="15"/>
                <w:szCs w:val="15"/>
              </w:rPr>
              <w:t>)</w:t>
            </w:r>
            <w:r>
              <w:rPr>
                <w:sz w:val="15"/>
                <w:szCs w:val="15"/>
              </w:rPr>
              <w:t xml:space="preserve"> Formative and summative assessment framework; ethical, fair, and robust</w:t>
            </w:r>
          </w:p>
          <w:p w14:paraId="71B38171" w14:textId="7E32E6E8" w:rsidR="00C02E13" w:rsidRDefault="00000000">
            <w:proofErr w:type="gramStart"/>
            <w:r>
              <w:rPr>
                <w:sz w:val="15"/>
                <w:szCs w:val="15"/>
              </w:rPr>
              <w:t>F.4</w:t>
            </w:r>
            <w:r w:rsidR="00791394">
              <w:rPr>
                <w:sz w:val="15"/>
                <w:szCs w:val="15"/>
              </w:rPr>
              <w:t>)</w:t>
            </w:r>
            <w:r>
              <w:rPr>
                <w:sz w:val="15"/>
                <w:szCs w:val="15"/>
              </w:rPr>
              <w:t>Academic</w:t>
            </w:r>
            <w:proofErr w:type="gramEnd"/>
            <w:r>
              <w:rPr>
                <w:sz w:val="15"/>
                <w:szCs w:val="15"/>
              </w:rPr>
              <w:t xml:space="preserve"> misconduct guidance: cheating, plagiarism, ghosting; Institution takes steps to prevent misconduct</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E79CFC7" w14:textId="77777777" w:rsidR="00C02E13" w:rsidRDefault="00000000">
            <w:r>
              <w:rPr>
                <w:color w:val="3A3A3A"/>
                <w:sz w:val="15"/>
                <w:szCs w:val="15"/>
              </w:rPr>
              <w:t>AI fundamentally affects assessment validity and academic integrity. F.4 explicitly lists ghosting and fabrication as misconduct — AI use now sits squarely in this category. Assessment procedures must address AI. Inspectors will ask about academic integrity.</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224C55B" w14:textId="77777777" w:rsidR="00C02E13" w:rsidRDefault="00000000">
            <w:pPr>
              <w:pStyle w:val="ListParagraph"/>
              <w:numPr>
                <w:ilvl w:val="0"/>
                <w:numId w:val="2"/>
              </w:numPr>
              <w:spacing w:after="35"/>
            </w:pPr>
            <w:r>
              <w:rPr>
                <w:sz w:val="15"/>
                <w:szCs w:val="15"/>
              </w:rPr>
              <w:t xml:space="preserve">Assessment regulations explicitly address AI — updated in current academic </w:t>
            </w:r>
            <w:proofErr w:type="gramStart"/>
            <w:r>
              <w:rPr>
                <w:sz w:val="15"/>
                <w:szCs w:val="15"/>
              </w:rPr>
              <w:t>cycle</w:t>
            </w:r>
            <w:proofErr w:type="gramEnd"/>
          </w:p>
          <w:p w14:paraId="07B41984" w14:textId="77777777" w:rsidR="00C02E13" w:rsidRDefault="00000000">
            <w:pPr>
              <w:pStyle w:val="ListParagraph"/>
              <w:numPr>
                <w:ilvl w:val="0"/>
                <w:numId w:val="2"/>
              </w:numPr>
              <w:spacing w:after="35"/>
            </w:pPr>
            <w:r>
              <w:rPr>
                <w:sz w:val="15"/>
                <w:szCs w:val="15"/>
              </w:rPr>
              <w:t xml:space="preserve">Academic misconduct guidance defines AI-generated content and sets out </w:t>
            </w:r>
            <w:proofErr w:type="gramStart"/>
            <w:r>
              <w:rPr>
                <w:sz w:val="15"/>
                <w:szCs w:val="15"/>
              </w:rPr>
              <w:t>consequences</w:t>
            </w:r>
            <w:proofErr w:type="gramEnd"/>
          </w:p>
          <w:p w14:paraId="23438E55" w14:textId="77777777" w:rsidR="00C02E13" w:rsidRDefault="00000000">
            <w:pPr>
              <w:pStyle w:val="ListParagraph"/>
              <w:numPr>
                <w:ilvl w:val="0"/>
                <w:numId w:val="2"/>
              </w:numPr>
              <w:spacing w:after="35"/>
            </w:pPr>
            <w:r>
              <w:rPr>
                <w:sz w:val="15"/>
                <w:szCs w:val="15"/>
              </w:rPr>
              <w:t xml:space="preserve">Student AI authorship declaration used for all assessed </w:t>
            </w:r>
            <w:proofErr w:type="gramStart"/>
            <w:r>
              <w:rPr>
                <w:sz w:val="15"/>
                <w:szCs w:val="15"/>
              </w:rPr>
              <w:t>work</w:t>
            </w:r>
            <w:proofErr w:type="gramEnd"/>
          </w:p>
          <w:p w14:paraId="71B82140" w14:textId="77777777" w:rsidR="00C02E13" w:rsidRDefault="00000000">
            <w:pPr>
              <w:pStyle w:val="ListParagraph"/>
              <w:numPr>
                <w:ilvl w:val="0"/>
                <w:numId w:val="2"/>
              </w:numPr>
              <w:spacing w:after="35"/>
            </w:pPr>
            <w:r>
              <w:rPr>
                <w:sz w:val="15"/>
                <w:szCs w:val="15"/>
              </w:rPr>
              <w:lastRenderedPageBreak/>
              <w:t xml:space="preserve">AI Incident Log records conduct cases; trend analysis reported to </w:t>
            </w:r>
            <w:proofErr w:type="gramStart"/>
            <w:r>
              <w:rPr>
                <w:sz w:val="15"/>
                <w:szCs w:val="15"/>
              </w:rPr>
              <w:t>committee</w:t>
            </w:r>
            <w:proofErr w:type="gramEnd"/>
          </w:p>
          <w:p w14:paraId="3FE0944E" w14:textId="77777777" w:rsidR="00C02E13" w:rsidRDefault="00000000">
            <w:pPr>
              <w:pStyle w:val="ListParagraph"/>
              <w:numPr>
                <w:ilvl w:val="0"/>
                <w:numId w:val="2"/>
              </w:numPr>
            </w:pPr>
            <w:r>
              <w:rPr>
                <w:sz w:val="15"/>
                <w:szCs w:val="15"/>
              </w:rPr>
              <w:t>Moderation records include AI-check confirmation</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25A63826" w14:textId="77777777" w:rsidR="00C02E13" w:rsidRDefault="00000000">
            <w:pPr>
              <w:pStyle w:val="ListParagraph"/>
              <w:numPr>
                <w:ilvl w:val="0"/>
                <w:numId w:val="2"/>
              </w:numPr>
              <w:spacing w:after="35"/>
            </w:pPr>
            <w:r>
              <w:rPr>
                <w:sz w:val="15"/>
                <w:szCs w:val="15"/>
              </w:rPr>
              <w:lastRenderedPageBreak/>
              <w:t>Updated assessment regulations — current version with AI section</w:t>
            </w:r>
          </w:p>
          <w:p w14:paraId="74C4CC0A" w14:textId="77777777" w:rsidR="00C02E13" w:rsidRDefault="00000000">
            <w:pPr>
              <w:pStyle w:val="ListParagraph"/>
              <w:numPr>
                <w:ilvl w:val="0"/>
                <w:numId w:val="2"/>
              </w:numPr>
              <w:spacing w:after="35"/>
            </w:pPr>
            <w:r>
              <w:rPr>
                <w:sz w:val="15"/>
                <w:szCs w:val="15"/>
              </w:rPr>
              <w:t>Academic misconduct policy with AI definitions and examples</w:t>
            </w:r>
          </w:p>
          <w:p w14:paraId="3CD48B5A" w14:textId="77777777" w:rsidR="00C02E13" w:rsidRDefault="00000000">
            <w:pPr>
              <w:pStyle w:val="ListParagraph"/>
              <w:numPr>
                <w:ilvl w:val="0"/>
                <w:numId w:val="2"/>
              </w:numPr>
              <w:spacing w:after="35"/>
            </w:pPr>
            <w:r>
              <w:rPr>
                <w:sz w:val="15"/>
                <w:szCs w:val="15"/>
              </w:rPr>
              <w:t xml:space="preserve">Student declaration template — used and on </w:t>
            </w:r>
            <w:proofErr w:type="gramStart"/>
            <w:r>
              <w:rPr>
                <w:sz w:val="15"/>
                <w:szCs w:val="15"/>
              </w:rPr>
              <w:t>file</w:t>
            </w:r>
            <w:proofErr w:type="gramEnd"/>
          </w:p>
          <w:p w14:paraId="40F2CEF1" w14:textId="77777777" w:rsidR="00C02E13" w:rsidRDefault="00000000">
            <w:pPr>
              <w:pStyle w:val="ListParagraph"/>
              <w:numPr>
                <w:ilvl w:val="0"/>
                <w:numId w:val="2"/>
              </w:numPr>
              <w:spacing w:after="35"/>
            </w:pPr>
            <w:r>
              <w:rPr>
                <w:sz w:val="15"/>
                <w:szCs w:val="15"/>
              </w:rPr>
              <w:t>AI conduct case log with outcomes</w:t>
            </w:r>
          </w:p>
          <w:p w14:paraId="3DF9C5D3" w14:textId="77777777" w:rsidR="00C02E13" w:rsidRDefault="00000000">
            <w:pPr>
              <w:pStyle w:val="ListParagraph"/>
              <w:numPr>
                <w:ilvl w:val="0"/>
                <w:numId w:val="2"/>
              </w:numPr>
              <w:spacing w:after="35"/>
            </w:pPr>
            <w:r>
              <w:rPr>
                <w:sz w:val="15"/>
                <w:szCs w:val="15"/>
              </w:rPr>
              <w:t xml:space="preserve">Moderation records showing AI-check </w:t>
            </w:r>
            <w:proofErr w:type="gramStart"/>
            <w:r>
              <w:rPr>
                <w:sz w:val="15"/>
                <w:szCs w:val="15"/>
              </w:rPr>
              <w:t>field</w:t>
            </w:r>
            <w:proofErr w:type="gramEnd"/>
          </w:p>
          <w:p w14:paraId="3226F410" w14:textId="77777777" w:rsidR="00C02E13" w:rsidRDefault="00000000">
            <w:pPr>
              <w:pStyle w:val="ListParagraph"/>
              <w:numPr>
                <w:ilvl w:val="0"/>
                <w:numId w:val="2"/>
              </w:numPr>
            </w:pPr>
            <w:r>
              <w:rPr>
                <w:sz w:val="15"/>
                <w:szCs w:val="15"/>
              </w:rPr>
              <w:t>External examiner briefing notes referencing AI</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1B6DDD6F"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60D4BA12"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5BF34112"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1E142509" w14:textId="16A8976A" w:rsidR="00C02E13" w:rsidRDefault="00000000">
            <w:r>
              <w:rPr>
                <w:i/>
                <w:iCs/>
                <w:color w:val="999999"/>
                <w:sz w:val="14"/>
                <w:szCs w:val="14"/>
              </w:rPr>
              <w:t xml:space="preserve">This is </w:t>
            </w:r>
            <w:r w:rsidR="005B0A0E">
              <w:rPr>
                <w:i/>
                <w:iCs/>
                <w:color w:val="999999"/>
                <w:sz w:val="14"/>
                <w:szCs w:val="14"/>
              </w:rPr>
              <w:t>a</w:t>
            </w:r>
            <w:r>
              <w:rPr>
                <w:i/>
                <w:iCs/>
                <w:color w:val="999999"/>
                <w:sz w:val="14"/>
                <w:szCs w:val="14"/>
              </w:rPr>
              <w:t xml:space="preserve"> hight-risk</w:t>
            </w:r>
            <w:r w:rsidR="005B0A0E">
              <w:rPr>
                <w:i/>
                <w:iCs/>
                <w:color w:val="999999"/>
                <w:sz w:val="14"/>
                <w:szCs w:val="14"/>
              </w:rPr>
              <w:t xml:space="preserve"> </w:t>
            </w:r>
            <w:proofErr w:type="gramStart"/>
            <w:r w:rsidR="005B0A0E">
              <w:rPr>
                <w:i/>
                <w:iCs/>
                <w:color w:val="999999"/>
                <w:sz w:val="14"/>
                <w:szCs w:val="14"/>
              </w:rPr>
              <w:t>area.</w:t>
            </w:r>
            <w:r>
              <w:rPr>
                <w:i/>
                <w:iCs/>
                <w:color w:val="999999"/>
                <w:sz w:val="14"/>
                <w:szCs w:val="14"/>
              </w:rPr>
              <w:t>.</w:t>
            </w:r>
            <w:proofErr w:type="gramEnd"/>
            <w:r>
              <w:rPr>
                <w:i/>
                <w:iCs/>
                <w:color w:val="999999"/>
                <w:sz w:val="14"/>
                <w:szCs w:val="14"/>
              </w:rPr>
              <w:t xml:space="preserve"> F.4 requires the Institution to take steps to prevent misconduct — an AI policy and declaration process is the minimum expected. Can you show an inspector your updated misconduct guidance?</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5DD876A" w14:textId="77777777" w:rsidR="00C02E13" w:rsidRDefault="00C02E13">
            <w:pPr>
              <w:spacing w:after="160"/>
            </w:pPr>
          </w:p>
        </w:tc>
      </w:tr>
      <w:tr w:rsidR="00C02E13" w14:paraId="71D7DCC4"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148EA6BD" w14:textId="77777777" w:rsidR="00C02E13" w:rsidRDefault="00000000">
            <w:pPr>
              <w:spacing w:after="30"/>
            </w:pPr>
            <w:r>
              <w:rPr>
                <w:b/>
                <w:bCs/>
                <w:color w:val="FFFFFF"/>
                <w:sz w:val="22"/>
                <w:szCs w:val="22"/>
              </w:rPr>
              <w:t>G</w:t>
            </w:r>
          </w:p>
          <w:p w14:paraId="3F9F527D" w14:textId="77777777" w:rsidR="00C02E13" w:rsidRDefault="00000000">
            <w:r>
              <w:rPr>
                <w:b/>
                <w:bCs/>
                <w:color w:val="FFFFFF"/>
                <w:sz w:val="15"/>
                <w:szCs w:val="15"/>
              </w:rPr>
              <w:t>Marketing &amp; Student Recruitment</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E2C573B" w14:textId="4E9EF8B3" w:rsidR="00C02E13" w:rsidRDefault="00000000">
            <w:pPr>
              <w:spacing w:after="35"/>
            </w:pPr>
            <w:r>
              <w:rPr>
                <w:sz w:val="15"/>
                <w:szCs w:val="15"/>
              </w:rPr>
              <w:t>G.1</w:t>
            </w:r>
            <w:r w:rsidR="00791394">
              <w:rPr>
                <w:sz w:val="15"/>
                <w:szCs w:val="15"/>
              </w:rPr>
              <w:t xml:space="preserve">) </w:t>
            </w:r>
            <w:r>
              <w:rPr>
                <w:sz w:val="15"/>
                <w:szCs w:val="15"/>
              </w:rPr>
              <w:t>Honest, ethical marketing; ethics policies for staff and agents</w:t>
            </w:r>
          </w:p>
          <w:p w14:paraId="661B59C2" w14:textId="050F9F4C" w:rsidR="00C02E13" w:rsidRDefault="00000000">
            <w:pPr>
              <w:spacing w:after="35"/>
            </w:pPr>
            <w:r>
              <w:rPr>
                <w:sz w:val="15"/>
                <w:szCs w:val="15"/>
              </w:rPr>
              <w:t>G.3</w:t>
            </w:r>
            <w:r w:rsidR="00791394">
              <w:rPr>
                <w:sz w:val="15"/>
                <w:szCs w:val="15"/>
              </w:rPr>
              <w:t xml:space="preserve">) </w:t>
            </w:r>
            <w:r>
              <w:rPr>
                <w:sz w:val="15"/>
                <w:szCs w:val="15"/>
              </w:rPr>
              <w:t>Accurate and comprehensive information; no misleading or ambiguous statements</w:t>
            </w:r>
          </w:p>
          <w:p w14:paraId="424F53D3" w14:textId="215586E9" w:rsidR="00C02E13" w:rsidRDefault="00000000">
            <w:r>
              <w:rPr>
                <w:sz w:val="15"/>
                <w:szCs w:val="15"/>
              </w:rPr>
              <w:t>G.4</w:t>
            </w:r>
            <w:r w:rsidR="00791394">
              <w:rPr>
                <w:sz w:val="15"/>
                <w:szCs w:val="15"/>
              </w:rPr>
              <w:t xml:space="preserve">) </w:t>
            </w:r>
            <w:r>
              <w:rPr>
                <w:sz w:val="15"/>
                <w:szCs w:val="15"/>
              </w:rPr>
              <w:t xml:space="preserve">Appropriate academic selection criteria; equal opportunities in student </w:t>
            </w:r>
            <w:proofErr w:type="gramStart"/>
            <w:r>
              <w:rPr>
                <w:sz w:val="15"/>
                <w:szCs w:val="15"/>
              </w:rPr>
              <w:t>selection</w:t>
            </w:r>
            <w:proofErr w:type="gramEnd"/>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84F9227" w14:textId="77777777" w:rsidR="00C02E13" w:rsidRDefault="00000000">
            <w:r>
              <w:rPr>
                <w:color w:val="3A3A3A"/>
                <w:sz w:val="15"/>
                <w:szCs w:val="15"/>
              </w:rPr>
              <w:t xml:space="preserve">AI-generated marketing content must </w:t>
            </w:r>
            <w:proofErr w:type="gramStart"/>
            <w:r>
              <w:rPr>
                <w:color w:val="3A3A3A"/>
                <w:sz w:val="15"/>
                <w:szCs w:val="15"/>
              </w:rPr>
              <w:t>be reviewed</w:t>
            </w:r>
            <w:proofErr w:type="gramEnd"/>
            <w:r>
              <w:rPr>
                <w:color w:val="3A3A3A"/>
                <w:sz w:val="15"/>
                <w:szCs w:val="15"/>
              </w:rPr>
              <w:t xml:space="preserve"> for accuracy. Claims about AI-supported teaching must be </w:t>
            </w:r>
            <w:proofErr w:type="gramStart"/>
            <w:r>
              <w:rPr>
                <w:color w:val="3A3A3A"/>
                <w:sz w:val="15"/>
                <w:szCs w:val="15"/>
              </w:rPr>
              <w:t>evidenced</w:t>
            </w:r>
            <w:proofErr w:type="gramEnd"/>
            <w:r>
              <w:rPr>
                <w:color w:val="3A3A3A"/>
                <w:sz w:val="15"/>
                <w:szCs w:val="15"/>
              </w:rPr>
              <w:t>. AI in admissions processes must not discriminate. Agent briefings should address AI in recruitment.</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1FA6CD78" w14:textId="77777777" w:rsidR="00C02E13" w:rsidRDefault="00000000">
            <w:pPr>
              <w:pStyle w:val="ListParagraph"/>
              <w:numPr>
                <w:ilvl w:val="0"/>
                <w:numId w:val="2"/>
              </w:numPr>
              <w:spacing w:after="35"/>
            </w:pPr>
            <w:r>
              <w:rPr>
                <w:sz w:val="15"/>
                <w:szCs w:val="15"/>
              </w:rPr>
              <w:t xml:space="preserve">All AI-generated marketing content reviewed and signed off by a named professional before </w:t>
            </w:r>
            <w:proofErr w:type="gramStart"/>
            <w:r>
              <w:rPr>
                <w:sz w:val="15"/>
                <w:szCs w:val="15"/>
              </w:rPr>
              <w:t>publication</w:t>
            </w:r>
            <w:proofErr w:type="gramEnd"/>
          </w:p>
          <w:p w14:paraId="5D252C44" w14:textId="77777777" w:rsidR="00C02E13" w:rsidRDefault="00000000">
            <w:pPr>
              <w:pStyle w:val="ListParagraph"/>
              <w:numPr>
                <w:ilvl w:val="0"/>
                <w:numId w:val="2"/>
              </w:numPr>
              <w:spacing w:after="35"/>
            </w:pPr>
            <w:r>
              <w:rPr>
                <w:sz w:val="15"/>
                <w:szCs w:val="15"/>
              </w:rPr>
              <w:t xml:space="preserve">Ethics policy updated to address use of AI in marketing and student </w:t>
            </w:r>
            <w:proofErr w:type="gramStart"/>
            <w:r>
              <w:rPr>
                <w:sz w:val="15"/>
                <w:szCs w:val="15"/>
              </w:rPr>
              <w:t>recruitment</w:t>
            </w:r>
            <w:proofErr w:type="gramEnd"/>
          </w:p>
          <w:p w14:paraId="762004F7" w14:textId="77777777" w:rsidR="00C02E13" w:rsidRDefault="00000000">
            <w:pPr>
              <w:pStyle w:val="ListParagraph"/>
              <w:numPr>
                <w:ilvl w:val="0"/>
                <w:numId w:val="2"/>
              </w:numPr>
              <w:spacing w:after="35"/>
            </w:pPr>
            <w:r>
              <w:rPr>
                <w:sz w:val="15"/>
                <w:szCs w:val="15"/>
              </w:rPr>
              <w:t xml:space="preserve">Prospectus and website reviewed for AI capability claims — </w:t>
            </w:r>
            <w:proofErr w:type="gramStart"/>
            <w:r>
              <w:rPr>
                <w:sz w:val="15"/>
                <w:szCs w:val="15"/>
              </w:rPr>
              <w:t>accurate</w:t>
            </w:r>
            <w:proofErr w:type="gramEnd"/>
            <w:r>
              <w:rPr>
                <w:sz w:val="15"/>
                <w:szCs w:val="15"/>
              </w:rPr>
              <w:t xml:space="preserve"> and </w:t>
            </w:r>
            <w:proofErr w:type="gramStart"/>
            <w:r>
              <w:rPr>
                <w:sz w:val="15"/>
                <w:szCs w:val="15"/>
              </w:rPr>
              <w:t>evidenced</w:t>
            </w:r>
            <w:proofErr w:type="gramEnd"/>
          </w:p>
          <w:p w14:paraId="456B76E2" w14:textId="77777777" w:rsidR="00C02E13" w:rsidRDefault="00000000">
            <w:pPr>
              <w:pStyle w:val="ListParagraph"/>
              <w:numPr>
                <w:ilvl w:val="0"/>
                <w:numId w:val="2"/>
              </w:numPr>
            </w:pPr>
            <w:r>
              <w:rPr>
                <w:sz w:val="15"/>
                <w:szCs w:val="15"/>
              </w:rPr>
              <w:t>Any AI-assisted admissions screening reviewed for equality and fairness before use</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6BC9F62" w14:textId="77777777" w:rsidR="00C02E13" w:rsidRDefault="00000000">
            <w:pPr>
              <w:pStyle w:val="ListParagraph"/>
              <w:numPr>
                <w:ilvl w:val="0"/>
                <w:numId w:val="2"/>
              </w:numPr>
              <w:spacing w:after="35"/>
            </w:pPr>
            <w:r>
              <w:rPr>
                <w:sz w:val="15"/>
                <w:szCs w:val="15"/>
              </w:rPr>
              <w:t xml:space="preserve">Ethics policy — updated to reference AI in </w:t>
            </w:r>
            <w:proofErr w:type="gramStart"/>
            <w:r>
              <w:rPr>
                <w:sz w:val="15"/>
                <w:szCs w:val="15"/>
              </w:rPr>
              <w:t>marketing</w:t>
            </w:r>
            <w:proofErr w:type="gramEnd"/>
          </w:p>
          <w:p w14:paraId="4D3B3FED" w14:textId="77777777" w:rsidR="00C02E13" w:rsidRDefault="00000000">
            <w:pPr>
              <w:pStyle w:val="ListParagraph"/>
              <w:numPr>
                <w:ilvl w:val="0"/>
                <w:numId w:val="2"/>
              </w:numPr>
              <w:spacing w:after="35"/>
            </w:pPr>
            <w:r>
              <w:rPr>
                <w:sz w:val="15"/>
                <w:szCs w:val="15"/>
              </w:rPr>
              <w:t>Marketing sign-off records for AI-generated content</w:t>
            </w:r>
          </w:p>
          <w:p w14:paraId="75105251" w14:textId="77777777" w:rsidR="00C02E13" w:rsidRDefault="00000000">
            <w:pPr>
              <w:pStyle w:val="ListParagraph"/>
              <w:numPr>
                <w:ilvl w:val="0"/>
                <w:numId w:val="2"/>
              </w:numPr>
              <w:spacing w:after="35"/>
            </w:pPr>
            <w:r>
              <w:rPr>
                <w:sz w:val="15"/>
                <w:szCs w:val="15"/>
              </w:rPr>
              <w:t xml:space="preserve">Website review records confirming AI claims are </w:t>
            </w:r>
            <w:proofErr w:type="gramStart"/>
            <w:r>
              <w:rPr>
                <w:sz w:val="15"/>
                <w:szCs w:val="15"/>
              </w:rPr>
              <w:t>accurate</w:t>
            </w:r>
            <w:proofErr w:type="gramEnd"/>
          </w:p>
          <w:p w14:paraId="0E32EADC" w14:textId="77777777" w:rsidR="00C02E13" w:rsidRDefault="00000000">
            <w:pPr>
              <w:pStyle w:val="ListParagraph"/>
              <w:numPr>
                <w:ilvl w:val="0"/>
                <w:numId w:val="2"/>
              </w:numPr>
              <w:spacing w:after="35"/>
            </w:pPr>
            <w:r>
              <w:rPr>
                <w:sz w:val="15"/>
                <w:szCs w:val="15"/>
              </w:rPr>
              <w:t xml:space="preserve">Admissions procedure — any AI-assisted screening includes equality </w:t>
            </w:r>
            <w:proofErr w:type="gramStart"/>
            <w:r>
              <w:rPr>
                <w:sz w:val="15"/>
                <w:szCs w:val="15"/>
              </w:rPr>
              <w:t>review</w:t>
            </w:r>
            <w:proofErr w:type="gramEnd"/>
          </w:p>
          <w:p w14:paraId="5268B018" w14:textId="77777777" w:rsidR="00C02E13" w:rsidRDefault="00000000">
            <w:pPr>
              <w:pStyle w:val="ListParagraph"/>
              <w:numPr>
                <w:ilvl w:val="0"/>
                <w:numId w:val="2"/>
              </w:numPr>
            </w:pPr>
            <w:r>
              <w:rPr>
                <w:sz w:val="15"/>
                <w:szCs w:val="15"/>
              </w:rPr>
              <w:t>Image licence records confirm compliance for AI-generated or AI-processed images</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15386F13"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3109E406"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637D95E4"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63EC3241" w14:textId="77777777" w:rsidR="00C02E13" w:rsidRDefault="00000000">
            <w:r>
              <w:rPr>
                <w:i/>
                <w:iCs/>
                <w:color w:val="999999"/>
                <w:sz w:val="14"/>
                <w:szCs w:val="14"/>
              </w:rPr>
              <w:t xml:space="preserve">G.1 (commendable): Is ethics policy implementation </w:t>
            </w:r>
            <w:proofErr w:type="gramStart"/>
            <w:r>
              <w:rPr>
                <w:i/>
                <w:iCs/>
                <w:color w:val="999999"/>
                <w:sz w:val="14"/>
                <w:szCs w:val="14"/>
              </w:rPr>
              <w:t>monitored</w:t>
            </w:r>
            <w:proofErr w:type="gramEnd"/>
            <w:r>
              <w:rPr>
                <w:i/>
                <w:iCs/>
                <w:color w:val="999999"/>
                <w:sz w:val="14"/>
                <w:szCs w:val="14"/>
              </w:rPr>
              <w:t xml:space="preserve"> at senior level — does this include AI use in marketing? G.3: Are any AI capability claims on your website or prospectus </w:t>
            </w:r>
            <w:proofErr w:type="gramStart"/>
            <w:r>
              <w:rPr>
                <w:i/>
                <w:iCs/>
                <w:color w:val="999999"/>
                <w:sz w:val="14"/>
                <w:szCs w:val="14"/>
              </w:rPr>
              <w:t>evidenced</w:t>
            </w:r>
            <w:proofErr w:type="gramEnd"/>
            <w:r>
              <w:rPr>
                <w:i/>
                <w:iCs/>
                <w:color w:val="999999"/>
                <w:sz w:val="14"/>
                <w:szCs w:val="14"/>
              </w:rPr>
              <w:t xml:space="preserve"> and approved?</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750CD10" w14:textId="77777777" w:rsidR="00C02E13" w:rsidRDefault="00C02E13">
            <w:pPr>
              <w:spacing w:after="160"/>
            </w:pPr>
          </w:p>
        </w:tc>
      </w:tr>
      <w:tr w:rsidR="00C02E13" w14:paraId="1E4A94B6"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013D3215" w14:textId="77777777" w:rsidR="00C02E13" w:rsidRDefault="00000000">
            <w:pPr>
              <w:spacing w:after="30"/>
            </w:pPr>
            <w:r>
              <w:rPr>
                <w:b/>
                <w:bCs/>
                <w:color w:val="FFFFFF"/>
                <w:sz w:val="22"/>
                <w:szCs w:val="22"/>
              </w:rPr>
              <w:t>H</w:t>
            </w:r>
          </w:p>
          <w:p w14:paraId="23B7123E" w14:textId="77777777" w:rsidR="00C02E13" w:rsidRDefault="00000000">
            <w:r>
              <w:rPr>
                <w:b/>
                <w:bCs/>
                <w:color w:val="FFFFFF"/>
                <w:sz w:val="15"/>
                <w:szCs w:val="15"/>
              </w:rPr>
              <w:t>Systems Management &amp; Immigration Compliance</w:t>
            </w:r>
          </w:p>
        </w:tc>
        <w:tc>
          <w:tcPr>
            <w:tcW w:w="249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1439A5C" w14:textId="3F039045" w:rsidR="00C02E13" w:rsidRDefault="00000000">
            <w:pPr>
              <w:spacing w:after="35"/>
            </w:pPr>
            <w:r>
              <w:rPr>
                <w:sz w:val="15"/>
                <w:szCs w:val="15"/>
              </w:rPr>
              <w:t>H.1</w:t>
            </w:r>
            <w:r w:rsidR="00791394">
              <w:rPr>
                <w:sz w:val="15"/>
                <w:szCs w:val="15"/>
              </w:rPr>
              <w:t xml:space="preserve">) </w:t>
            </w:r>
            <w:r>
              <w:rPr>
                <w:sz w:val="15"/>
                <w:szCs w:val="15"/>
              </w:rPr>
              <w:t>Infrastructure for applications, admissions, and student financial records</w:t>
            </w:r>
          </w:p>
          <w:p w14:paraId="5985857D" w14:textId="4150F3B9" w:rsidR="00C02E13" w:rsidRDefault="00000000">
            <w:pPr>
              <w:spacing w:after="35"/>
            </w:pPr>
            <w:r>
              <w:rPr>
                <w:sz w:val="15"/>
                <w:szCs w:val="15"/>
              </w:rPr>
              <w:t>H.2</w:t>
            </w:r>
            <w:r w:rsidR="00791394">
              <w:rPr>
                <w:sz w:val="15"/>
                <w:szCs w:val="15"/>
              </w:rPr>
              <w:t>)</w:t>
            </w:r>
            <w:r>
              <w:rPr>
                <w:sz w:val="15"/>
                <w:szCs w:val="15"/>
              </w:rPr>
              <w:t xml:space="preserve"> Accurate student files; secure storage</w:t>
            </w:r>
          </w:p>
          <w:p w14:paraId="725EE845" w14:textId="1CDFC10C" w:rsidR="00C02E13" w:rsidRDefault="00000000">
            <w:r>
              <w:rPr>
                <w:sz w:val="15"/>
                <w:szCs w:val="15"/>
              </w:rPr>
              <w:t>H.4/H.5/H.6</w:t>
            </w:r>
            <w:r w:rsidR="00791394">
              <w:rPr>
                <w:sz w:val="15"/>
                <w:szCs w:val="15"/>
              </w:rPr>
              <w:t xml:space="preserve">) </w:t>
            </w:r>
            <w:r>
              <w:rPr>
                <w:sz w:val="15"/>
                <w:szCs w:val="15"/>
              </w:rPr>
              <w:t>Attendance monitoring; absence procedures; academic progress monitoring</w:t>
            </w:r>
          </w:p>
        </w:tc>
        <w:tc>
          <w:tcPr>
            <w:tcW w:w="1897"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E01936E" w14:textId="77777777" w:rsidR="00C02E13" w:rsidRDefault="00000000">
            <w:r>
              <w:rPr>
                <w:color w:val="3A3A3A"/>
                <w:sz w:val="15"/>
                <w:szCs w:val="15"/>
              </w:rPr>
              <w:t xml:space="preserve">AI </w:t>
            </w:r>
            <w:proofErr w:type="gramStart"/>
            <w:r>
              <w:rPr>
                <w:color w:val="3A3A3A"/>
                <w:sz w:val="15"/>
                <w:szCs w:val="15"/>
              </w:rPr>
              <w:t>is increasingly used</w:t>
            </w:r>
            <w:proofErr w:type="gramEnd"/>
            <w:r>
              <w:rPr>
                <w:color w:val="3A3A3A"/>
                <w:sz w:val="15"/>
                <w:szCs w:val="15"/>
              </w:rPr>
              <w:t xml:space="preserve"> in admissions processing, attendance monitoring, and student record management. All these systems </w:t>
            </w:r>
            <w:proofErr w:type="gramStart"/>
            <w:r>
              <w:rPr>
                <w:color w:val="3A3A3A"/>
                <w:sz w:val="15"/>
                <w:szCs w:val="15"/>
              </w:rPr>
              <w:t>handle</w:t>
            </w:r>
            <w:proofErr w:type="gramEnd"/>
            <w:r>
              <w:rPr>
                <w:color w:val="3A3A3A"/>
                <w:sz w:val="15"/>
                <w:szCs w:val="15"/>
              </w:rPr>
              <w:t xml:space="preserve"> personal data — DPIA obligations apply. Automated attendance or progress flags must have human review before any action </w:t>
            </w:r>
            <w:proofErr w:type="gramStart"/>
            <w:r>
              <w:rPr>
                <w:color w:val="3A3A3A"/>
                <w:sz w:val="15"/>
                <w:szCs w:val="15"/>
              </w:rPr>
              <w:t>is taken</w:t>
            </w:r>
            <w:proofErr w:type="gramEnd"/>
            <w:r>
              <w:rPr>
                <w:color w:val="3A3A3A"/>
                <w:sz w:val="15"/>
                <w:szCs w:val="15"/>
              </w:rPr>
              <w:t>.</w:t>
            </w:r>
          </w:p>
        </w:tc>
        <w:tc>
          <w:tcPr>
            <w:tcW w:w="1999"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5D81C03F" w14:textId="77777777" w:rsidR="00C02E13" w:rsidRDefault="00000000">
            <w:pPr>
              <w:pStyle w:val="ListParagraph"/>
              <w:numPr>
                <w:ilvl w:val="0"/>
                <w:numId w:val="2"/>
              </w:numPr>
              <w:spacing w:after="35"/>
            </w:pPr>
            <w:r>
              <w:rPr>
                <w:sz w:val="15"/>
                <w:szCs w:val="15"/>
              </w:rPr>
              <w:t xml:space="preserve">Any AI used in admissions processing or application screening has a DPIA and human review </w:t>
            </w:r>
            <w:proofErr w:type="gramStart"/>
            <w:r>
              <w:rPr>
                <w:sz w:val="15"/>
                <w:szCs w:val="15"/>
              </w:rPr>
              <w:t>step</w:t>
            </w:r>
            <w:proofErr w:type="gramEnd"/>
          </w:p>
          <w:p w14:paraId="55B91032" w14:textId="77777777" w:rsidR="00C02E13" w:rsidRDefault="00000000">
            <w:pPr>
              <w:pStyle w:val="ListParagraph"/>
              <w:numPr>
                <w:ilvl w:val="0"/>
                <w:numId w:val="2"/>
              </w:numPr>
              <w:spacing w:after="35"/>
            </w:pPr>
            <w:r>
              <w:rPr>
                <w:sz w:val="15"/>
                <w:szCs w:val="15"/>
              </w:rPr>
              <w:t xml:space="preserve">Student file management — any AI tools </w:t>
            </w:r>
            <w:proofErr w:type="gramStart"/>
            <w:r>
              <w:rPr>
                <w:sz w:val="15"/>
                <w:szCs w:val="15"/>
              </w:rPr>
              <w:t>handling</w:t>
            </w:r>
            <w:proofErr w:type="gramEnd"/>
            <w:r>
              <w:rPr>
                <w:sz w:val="15"/>
                <w:szCs w:val="15"/>
              </w:rPr>
              <w:t xml:space="preserve"> personal data covered by data </w:t>
            </w:r>
            <w:r>
              <w:rPr>
                <w:sz w:val="15"/>
                <w:szCs w:val="15"/>
              </w:rPr>
              <w:lastRenderedPageBreak/>
              <w:t xml:space="preserve">processing </w:t>
            </w:r>
            <w:proofErr w:type="gramStart"/>
            <w:r>
              <w:rPr>
                <w:sz w:val="15"/>
                <w:szCs w:val="15"/>
              </w:rPr>
              <w:t>agreement</w:t>
            </w:r>
            <w:proofErr w:type="gramEnd"/>
          </w:p>
          <w:p w14:paraId="37AF29CD" w14:textId="77777777" w:rsidR="00C02E13" w:rsidRDefault="00000000">
            <w:pPr>
              <w:pStyle w:val="ListParagraph"/>
              <w:numPr>
                <w:ilvl w:val="0"/>
                <w:numId w:val="2"/>
              </w:numPr>
              <w:spacing w:after="35"/>
            </w:pPr>
            <w:r>
              <w:rPr>
                <w:sz w:val="15"/>
                <w:szCs w:val="15"/>
              </w:rPr>
              <w:t xml:space="preserve">Attendance monitoring system reviewed: AI flags </w:t>
            </w:r>
            <w:proofErr w:type="gramStart"/>
            <w:r>
              <w:rPr>
                <w:sz w:val="15"/>
                <w:szCs w:val="15"/>
              </w:rPr>
              <w:t>are treated</w:t>
            </w:r>
            <w:proofErr w:type="gramEnd"/>
            <w:r>
              <w:rPr>
                <w:sz w:val="15"/>
                <w:szCs w:val="15"/>
              </w:rPr>
              <w:t xml:space="preserve"> as prompts for human contact, not automated </w:t>
            </w:r>
            <w:proofErr w:type="gramStart"/>
            <w:r>
              <w:rPr>
                <w:sz w:val="15"/>
                <w:szCs w:val="15"/>
              </w:rPr>
              <w:t>actions</w:t>
            </w:r>
            <w:proofErr w:type="gramEnd"/>
          </w:p>
          <w:p w14:paraId="55E37CEE" w14:textId="77777777" w:rsidR="00C02E13" w:rsidRDefault="00000000">
            <w:pPr>
              <w:pStyle w:val="ListParagraph"/>
              <w:numPr>
                <w:ilvl w:val="0"/>
                <w:numId w:val="2"/>
              </w:numPr>
            </w:pPr>
            <w:r>
              <w:rPr>
                <w:sz w:val="15"/>
                <w:szCs w:val="15"/>
              </w:rPr>
              <w:t xml:space="preserve">Academic progress monitoring: AI-generated concerns </w:t>
            </w:r>
            <w:proofErr w:type="gramStart"/>
            <w:r>
              <w:rPr>
                <w:sz w:val="15"/>
                <w:szCs w:val="15"/>
              </w:rPr>
              <w:t>are reviewed</w:t>
            </w:r>
            <w:proofErr w:type="gramEnd"/>
            <w:r>
              <w:rPr>
                <w:sz w:val="15"/>
                <w:szCs w:val="15"/>
              </w:rPr>
              <w:t xml:space="preserve"> by a named tutor before warnings issued</w:t>
            </w:r>
          </w:p>
        </w:tc>
        <w:tc>
          <w:tcPr>
            <w:tcW w:w="2122"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33CA00A" w14:textId="77777777" w:rsidR="00C02E13" w:rsidRDefault="00000000">
            <w:pPr>
              <w:pStyle w:val="ListParagraph"/>
              <w:numPr>
                <w:ilvl w:val="0"/>
                <w:numId w:val="2"/>
              </w:numPr>
              <w:spacing w:after="35"/>
            </w:pPr>
            <w:r>
              <w:rPr>
                <w:sz w:val="15"/>
                <w:szCs w:val="15"/>
              </w:rPr>
              <w:lastRenderedPageBreak/>
              <w:t xml:space="preserve">DPIA register — covering admissions, attendance, and records AI </w:t>
            </w:r>
            <w:proofErr w:type="gramStart"/>
            <w:r>
              <w:rPr>
                <w:sz w:val="15"/>
                <w:szCs w:val="15"/>
              </w:rPr>
              <w:t>tools</w:t>
            </w:r>
            <w:proofErr w:type="gramEnd"/>
          </w:p>
          <w:p w14:paraId="17D4507D" w14:textId="77777777" w:rsidR="00C02E13" w:rsidRDefault="00000000">
            <w:pPr>
              <w:pStyle w:val="ListParagraph"/>
              <w:numPr>
                <w:ilvl w:val="0"/>
                <w:numId w:val="2"/>
              </w:numPr>
              <w:spacing w:after="35"/>
            </w:pPr>
            <w:r>
              <w:rPr>
                <w:sz w:val="15"/>
                <w:szCs w:val="15"/>
              </w:rPr>
              <w:t xml:space="preserve">Student file procedures updated to reference any AI tools in </w:t>
            </w:r>
            <w:proofErr w:type="gramStart"/>
            <w:r>
              <w:rPr>
                <w:sz w:val="15"/>
                <w:szCs w:val="15"/>
              </w:rPr>
              <w:t>use</w:t>
            </w:r>
            <w:proofErr w:type="gramEnd"/>
          </w:p>
          <w:p w14:paraId="47208F5F" w14:textId="77777777" w:rsidR="00C02E13" w:rsidRDefault="00000000">
            <w:pPr>
              <w:pStyle w:val="ListParagraph"/>
              <w:numPr>
                <w:ilvl w:val="0"/>
                <w:numId w:val="2"/>
              </w:numPr>
              <w:spacing w:after="35"/>
            </w:pPr>
            <w:r>
              <w:rPr>
                <w:sz w:val="15"/>
                <w:szCs w:val="15"/>
              </w:rPr>
              <w:t xml:space="preserve">Attendance procedure confirming human contact step before </w:t>
            </w:r>
            <w:r>
              <w:rPr>
                <w:sz w:val="15"/>
                <w:szCs w:val="15"/>
              </w:rPr>
              <w:lastRenderedPageBreak/>
              <w:t xml:space="preserve">any de-registration </w:t>
            </w:r>
            <w:proofErr w:type="gramStart"/>
            <w:r>
              <w:rPr>
                <w:sz w:val="15"/>
                <w:szCs w:val="15"/>
              </w:rPr>
              <w:t>action</w:t>
            </w:r>
            <w:proofErr w:type="gramEnd"/>
          </w:p>
          <w:p w14:paraId="4728FFAF" w14:textId="77777777" w:rsidR="00C02E13" w:rsidRDefault="00000000">
            <w:pPr>
              <w:pStyle w:val="ListParagraph"/>
              <w:numPr>
                <w:ilvl w:val="0"/>
                <w:numId w:val="2"/>
              </w:numPr>
              <w:spacing w:after="35"/>
            </w:pPr>
            <w:r>
              <w:rPr>
                <w:sz w:val="15"/>
                <w:szCs w:val="15"/>
              </w:rPr>
              <w:t xml:space="preserve">Academic progress monitoring procedure — human oversight explicitly </w:t>
            </w:r>
            <w:proofErr w:type="gramStart"/>
            <w:r>
              <w:rPr>
                <w:sz w:val="15"/>
                <w:szCs w:val="15"/>
              </w:rPr>
              <w:t>documented</w:t>
            </w:r>
            <w:proofErr w:type="gramEnd"/>
          </w:p>
          <w:p w14:paraId="0AE5C40E" w14:textId="77777777" w:rsidR="00C02E13" w:rsidRDefault="00000000">
            <w:pPr>
              <w:pStyle w:val="ListParagraph"/>
              <w:numPr>
                <w:ilvl w:val="0"/>
                <w:numId w:val="2"/>
              </w:numPr>
            </w:pPr>
            <w:r>
              <w:rPr>
                <w:sz w:val="15"/>
                <w:szCs w:val="15"/>
              </w:rPr>
              <w:t xml:space="preserve">Student file samples showing records are </w:t>
            </w:r>
            <w:proofErr w:type="gramStart"/>
            <w:r>
              <w:rPr>
                <w:sz w:val="15"/>
                <w:szCs w:val="15"/>
              </w:rPr>
              <w:t>accurate</w:t>
            </w:r>
            <w:proofErr w:type="gramEnd"/>
            <w:r>
              <w:rPr>
                <w:sz w:val="15"/>
                <w:szCs w:val="15"/>
              </w:rPr>
              <w:t xml:space="preserve"> and AI-assisted processes have human sign-off</w:t>
            </w:r>
          </w:p>
        </w:tc>
        <w:tc>
          <w:tcPr>
            <w:tcW w:w="479" w:type="dxa"/>
            <w:tcBorders>
              <w:top w:val="single" w:sz="4" w:space="0" w:color="D0D5DD"/>
              <w:left w:val="single" w:sz="4" w:space="0" w:color="D0D5DD"/>
              <w:bottom w:val="single" w:sz="4" w:space="0" w:color="D0D5DD"/>
              <w:right w:val="single" w:sz="4" w:space="0" w:color="D0D5DD"/>
            </w:tcBorders>
            <w:shd w:val="clear" w:color="auto" w:fill="FDF2F2"/>
            <w:tcMar>
              <w:top w:w="65" w:type="dxa"/>
              <w:left w:w="60" w:type="dxa"/>
              <w:bottom w:w="65" w:type="dxa"/>
              <w:right w:w="60" w:type="dxa"/>
            </w:tcMar>
            <w:vAlign w:val="center"/>
          </w:tcPr>
          <w:p w14:paraId="2B9EFAA5" w14:textId="77777777" w:rsidR="00C02E13" w:rsidRDefault="00000000">
            <w:pPr>
              <w:jc w:val="center"/>
            </w:pPr>
            <w:r>
              <w:rPr>
                <w:color w:val="C0392B"/>
                <w:sz w:val="18"/>
                <w:szCs w:val="18"/>
              </w:rPr>
              <w:lastRenderedPageBreak/>
              <w:t>□</w:t>
            </w:r>
          </w:p>
        </w:tc>
        <w:tc>
          <w:tcPr>
            <w:tcW w:w="479" w:type="dxa"/>
            <w:tcBorders>
              <w:top w:val="single" w:sz="4" w:space="0" w:color="D0D5DD"/>
              <w:left w:val="single" w:sz="4" w:space="0" w:color="D0D5DD"/>
              <w:bottom w:val="single" w:sz="4" w:space="0" w:color="D0D5DD"/>
              <w:right w:val="single" w:sz="4" w:space="0" w:color="D0D5DD"/>
            </w:tcBorders>
            <w:shd w:val="clear" w:color="auto" w:fill="FFF8EE"/>
            <w:tcMar>
              <w:top w:w="65" w:type="dxa"/>
              <w:left w:w="60" w:type="dxa"/>
              <w:bottom w:w="65" w:type="dxa"/>
              <w:right w:w="60" w:type="dxa"/>
            </w:tcMar>
            <w:vAlign w:val="center"/>
          </w:tcPr>
          <w:p w14:paraId="0D025034"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0FAF0"/>
            <w:tcMar>
              <w:top w:w="65" w:type="dxa"/>
              <w:left w:w="60" w:type="dxa"/>
              <w:bottom w:w="65" w:type="dxa"/>
              <w:right w:w="60" w:type="dxa"/>
            </w:tcMar>
            <w:vAlign w:val="center"/>
          </w:tcPr>
          <w:p w14:paraId="2CCBA093"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1ADBFE66" w14:textId="77777777" w:rsidR="00C02E13" w:rsidRDefault="00000000">
            <w:r>
              <w:rPr>
                <w:i/>
                <w:iCs/>
                <w:color w:val="999999"/>
                <w:sz w:val="14"/>
                <w:szCs w:val="14"/>
              </w:rPr>
              <w:t>H.2/H.9: Can you show that all AI tools handling student or staff personal data have current DPIAs? H.4/H.5: Does your attendance procedure make clear that AI flags lead to human contact, not automatic action?</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4BB3E1D" w14:textId="77777777" w:rsidR="00C02E13" w:rsidRDefault="00C02E13">
            <w:pPr>
              <w:spacing w:after="160"/>
            </w:pPr>
          </w:p>
        </w:tc>
      </w:tr>
      <w:tr w:rsidR="00C02E13" w14:paraId="28CA4175" w14:textId="77777777" w:rsidTr="0082660B">
        <w:tc>
          <w:tcPr>
            <w:tcW w:w="1320" w:type="dxa"/>
            <w:tcBorders>
              <w:top w:val="none" w:sz="0" w:space="0" w:color="FFFFFF"/>
              <w:left w:val="single" w:sz="24" w:space="0" w:color="EA0A2A"/>
              <w:bottom w:val="none" w:sz="0" w:space="0" w:color="FFFFFF"/>
              <w:right w:val="none" w:sz="0" w:space="0" w:color="FFFFFF"/>
            </w:tcBorders>
            <w:shd w:val="clear" w:color="auto" w:fill="001C34"/>
            <w:tcMar>
              <w:top w:w="80" w:type="dxa"/>
              <w:left w:w="140" w:type="dxa"/>
              <w:bottom w:w="80" w:type="dxa"/>
              <w:right w:w="130" w:type="dxa"/>
            </w:tcMar>
          </w:tcPr>
          <w:p w14:paraId="2E37CA1B" w14:textId="77777777" w:rsidR="00C02E13" w:rsidRDefault="00000000">
            <w:pPr>
              <w:spacing w:after="30"/>
            </w:pPr>
            <w:r>
              <w:rPr>
                <w:b/>
                <w:bCs/>
                <w:color w:val="FFFFFF"/>
                <w:sz w:val="22"/>
                <w:szCs w:val="22"/>
              </w:rPr>
              <w:t>H</w:t>
            </w:r>
          </w:p>
          <w:p w14:paraId="2D514C4B" w14:textId="77777777" w:rsidR="00C02E13" w:rsidRDefault="00000000">
            <w:r>
              <w:rPr>
                <w:b/>
                <w:bCs/>
                <w:color w:val="FFFFFF"/>
                <w:sz w:val="15"/>
                <w:szCs w:val="15"/>
              </w:rPr>
              <w:t>Systems Management &amp; Immigration Compliance</w:t>
            </w:r>
          </w:p>
        </w:tc>
        <w:tc>
          <w:tcPr>
            <w:tcW w:w="2494"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22E8B4F6" w14:textId="1469FF09" w:rsidR="00C02E13" w:rsidRDefault="00000000">
            <w:pPr>
              <w:spacing w:after="35"/>
            </w:pPr>
            <w:r>
              <w:rPr>
                <w:sz w:val="15"/>
                <w:szCs w:val="15"/>
              </w:rPr>
              <w:t>H.8</w:t>
            </w:r>
            <w:r w:rsidR="00791394">
              <w:rPr>
                <w:sz w:val="15"/>
                <w:szCs w:val="15"/>
              </w:rPr>
              <w:t xml:space="preserve">) </w:t>
            </w:r>
            <w:r>
              <w:rPr>
                <w:sz w:val="15"/>
                <w:szCs w:val="15"/>
              </w:rPr>
              <w:t>Staff appointment procedures; qualifications and right-to-work verified</w:t>
            </w:r>
          </w:p>
          <w:p w14:paraId="5473016E" w14:textId="3E8F5D17" w:rsidR="00C02E13" w:rsidRDefault="00000000">
            <w:r>
              <w:rPr>
                <w:sz w:val="15"/>
                <w:szCs w:val="15"/>
              </w:rPr>
              <w:t>H.9</w:t>
            </w:r>
            <w:r w:rsidR="00791394">
              <w:rPr>
                <w:sz w:val="15"/>
                <w:szCs w:val="15"/>
              </w:rPr>
              <w:t xml:space="preserve">) </w:t>
            </w:r>
            <w:r>
              <w:rPr>
                <w:sz w:val="15"/>
                <w:szCs w:val="15"/>
              </w:rPr>
              <w:t>Accurate staff files; secure storage</w:t>
            </w:r>
          </w:p>
        </w:tc>
        <w:tc>
          <w:tcPr>
            <w:tcW w:w="1897"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5B0ABE6A" w14:textId="77777777" w:rsidR="00C02E13" w:rsidRDefault="00000000">
            <w:r>
              <w:rPr>
                <w:color w:val="3A3A3A"/>
                <w:sz w:val="15"/>
                <w:szCs w:val="15"/>
              </w:rPr>
              <w:t>AI tools used in recruitment or staff file management process personal data. Any AI-assisted screening of job applications or qualification verification must have a human review step and must not discriminate.</w:t>
            </w:r>
          </w:p>
        </w:tc>
        <w:tc>
          <w:tcPr>
            <w:tcW w:w="1999"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4637C019" w14:textId="77777777" w:rsidR="00C02E13" w:rsidRDefault="00000000">
            <w:pPr>
              <w:pStyle w:val="ListParagraph"/>
              <w:numPr>
                <w:ilvl w:val="0"/>
                <w:numId w:val="2"/>
              </w:numPr>
              <w:spacing w:after="35"/>
            </w:pPr>
            <w:r>
              <w:rPr>
                <w:sz w:val="15"/>
                <w:szCs w:val="15"/>
              </w:rPr>
              <w:t xml:space="preserve">Staff appointment procedures updated to address any AI tools used in </w:t>
            </w:r>
            <w:proofErr w:type="gramStart"/>
            <w:r>
              <w:rPr>
                <w:sz w:val="15"/>
                <w:szCs w:val="15"/>
              </w:rPr>
              <w:t>recruitment</w:t>
            </w:r>
            <w:proofErr w:type="gramEnd"/>
          </w:p>
          <w:p w14:paraId="63D165E2" w14:textId="77777777" w:rsidR="00C02E13" w:rsidRDefault="00000000">
            <w:pPr>
              <w:pStyle w:val="ListParagraph"/>
              <w:numPr>
                <w:ilvl w:val="0"/>
                <w:numId w:val="2"/>
              </w:numPr>
              <w:spacing w:after="35"/>
            </w:pPr>
            <w:r>
              <w:rPr>
                <w:sz w:val="15"/>
                <w:szCs w:val="15"/>
              </w:rPr>
              <w:t xml:space="preserve">Any AI </w:t>
            </w:r>
            <w:proofErr w:type="gramStart"/>
            <w:r>
              <w:rPr>
                <w:sz w:val="15"/>
                <w:szCs w:val="15"/>
              </w:rPr>
              <w:t>CV</w:t>
            </w:r>
            <w:proofErr w:type="gramEnd"/>
            <w:r>
              <w:rPr>
                <w:sz w:val="15"/>
                <w:szCs w:val="15"/>
              </w:rPr>
              <w:t xml:space="preserve"> screening or shortlisting tool reviewed for equality impact before </w:t>
            </w:r>
            <w:proofErr w:type="gramStart"/>
            <w:r>
              <w:rPr>
                <w:sz w:val="15"/>
                <w:szCs w:val="15"/>
              </w:rPr>
              <w:t>use</w:t>
            </w:r>
            <w:proofErr w:type="gramEnd"/>
          </w:p>
          <w:p w14:paraId="733E7108" w14:textId="77777777" w:rsidR="00C02E13" w:rsidRDefault="00000000">
            <w:pPr>
              <w:pStyle w:val="ListParagraph"/>
              <w:numPr>
                <w:ilvl w:val="0"/>
                <w:numId w:val="2"/>
              </w:numPr>
            </w:pPr>
            <w:r>
              <w:rPr>
                <w:sz w:val="15"/>
                <w:szCs w:val="15"/>
              </w:rPr>
              <w:t>Staff file management: any AI tools handling staff personal data have DPIAs in place</w:t>
            </w:r>
          </w:p>
        </w:tc>
        <w:tc>
          <w:tcPr>
            <w:tcW w:w="2122"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3D832942" w14:textId="77777777" w:rsidR="00C02E13" w:rsidRDefault="00000000">
            <w:pPr>
              <w:pStyle w:val="ListParagraph"/>
              <w:numPr>
                <w:ilvl w:val="0"/>
                <w:numId w:val="2"/>
              </w:numPr>
              <w:spacing w:after="35"/>
            </w:pPr>
            <w:r>
              <w:rPr>
                <w:sz w:val="15"/>
                <w:szCs w:val="15"/>
              </w:rPr>
              <w:t xml:space="preserve">Staff appointment procedure — referencing AI tool use and human review </w:t>
            </w:r>
            <w:proofErr w:type="gramStart"/>
            <w:r>
              <w:rPr>
                <w:sz w:val="15"/>
                <w:szCs w:val="15"/>
              </w:rPr>
              <w:t>requirement</w:t>
            </w:r>
            <w:proofErr w:type="gramEnd"/>
          </w:p>
          <w:p w14:paraId="6BD28B70" w14:textId="77777777" w:rsidR="00C02E13" w:rsidRDefault="00000000">
            <w:pPr>
              <w:pStyle w:val="ListParagraph"/>
              <w:numPr>
                <w:ilvl w:val="0"/>
                <w:numId w:val="2"/>
              </w:numPr>
              <w:spacing w:after="35"/>
            </w:pPr>
            <w:r>
              <w:rPr>
                <w:sz w:val="15"/>
                <w:szCs w:val="15"/>
              </w:rPr>
              <w:t>Equality impact assessment for any AI-assisted recruitment tool</w:t>
            </w:r>
          </w:p>
          <w:p w14:paraId="073C25F3" w14:textId="77777777" w:rsidR="00C02E13" w:rsidRDefault="00000000">
            <w:pPr>
              <w:pStyle w:val="ListParagraph"/>
              <w:numPr>
                <w:ilvl w:val="0"/>
                <w:numId w:val="2"/>
              </w:numPr>
              <w:spacing w:after="35"/>
            </w:pPr>
            <w:r>
              <w:rPr>
                <w:sz w:val="15"/>
                <w:szCs w:val="15"/>
              </w:rPr>
              <w:t xml:space="preserve">DPIA register entries for staff-related AI </w:t>
            </w:r>
            <w:proofErr w:type="gramStart"/>
            <w:r>
              <w:rPr>
                <w:sz w:val="15"/>
                <w:szCs w:val="15"/>
              </w:rPr>
              <w:t>tools</w:t>
            </w:r>
            <w:proofErr w:type="gramEnd"/>
          </w:p>
          <w:p w14:paraId="2988A23C" w14:textId="77777777" w:rsidR="00C02E13" w:rsidRDefault="00000000">
            <w:pPr>
              <w:pStyle w:val="ListParagraph"/>
              <w:numPr>
                <w:ilvl w:val="0"/>
                <w:numId w:val="2"/>
              </w:numPr>
            </w:pPr>
            <w:r>
              <w:rPr>
                <w:sz w:val="15"/>
                <w:szCs w:val="15"/>
              </w:rPr>
              <w:t>Staff file sample review confirming accuracy</w:t>
            </w:r>
          </w:p>
        </w:tc>
        <w:tc>
          <w:tcPr>
            <w:tcW w:w="479" w:type="dxa"/>
            <w:tcBorders>
              <w:top w:val="single" w:sz="4" w:space="0" w:color="D0D5DD"/>
              <w:left w:val="single" w:sz="4" w:space="0" w:color="D0D5DD"/>
              <w:bottom w:val="single" w:sz="4" w:space="0" w:color="D0D5DD"/>
              <w:right w:val="single" w:sz="4" w:space="0" w:color="D0D5DD"/>
            </w:tcBorders>
            <w:shd w:val="clear" w:color="auto" w:fill="FDECEA"/>
            <w:tcMar>
              <w:top w:w="65" w:type="dxa"/>
              <w:left w:w="60" w:type="dxa"/>
              <w:bottom w:w="65" w:type="dxa"/>
              <w:right w:w="60" w:type="dxa"/>
            </w:tcMar>
            <w:vAlign w:val="center"/>
          </w:tcPr>
          <w:p w14:paraId="79C4B228" w14:textId="77777777" w:rsidR="00C02E13" w:rsidRDefault="00000000">
            <w:pPr>
              <w:jc w:val="center"/>
            </w:pPr>
            <w:r>
              <w:rPr>
                <w:color w:val="C0392B"/>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FFF3E0"/>
            <w:tcMar>
              <w:top w:w="65" w:type="dxa"/>
              <w:left w:w="60" w:type="dxa"/>
              <w:bottom w:w="65" w:type="dxa"/>
              <w:right w:w="60" w:type="dxa"/>
            </w:tcMar>
            <w:vAlign w:val="center"/>
          </w:tcPr>
          <w:p w14:paraId="09F3AAFC" w14:textId="77777777" w:rsidR="00C02E13" w:rsidRDefault="00000000">
            <w:pPr>
              <w:jc w:val="center"/>
            </w:pPr>
            <w:r>
              <w:rPr>
                <w:color w:val="D4730A"/>
                <w:sz w:val="18"/>
                <w:szCs w:val="18"/>
              </w:rPr>
              <w:t>□</w:t>
            </w:r>
          </w:p>
        </w:tc>
        <w:tc>
          <w:tcPr>
            <w:tcW w:w="479" w:type="dxa"/>
            <w:tcBorders>
              <w:top w:val="single" w:sz="4" w:space="0" w:color="D0D5DD"/>
              <w:left w:val="single" w:sz="4" w:space="0" w:color="D0D5DD"/>
              <w:bottom w:val="single" w:sz="4" w:space="0" w:color="D0D5DD"/>
              <w:right w:val="single" w:sz="4" w:space="0" w:color="D0D5DD"/>
            </w:tcBorders>
            <w:shd w:val="clear" w:color="auto" w:fill="E8F5E9"/>
            <w:tcMar>
              <w:top w:w="65" w:type="dxa"/>
              <w:left w:w="60" w:type="dxa"/>
              <w:bottom w:w="65" w:type="dxa"/>
              <w:right w:w="60" w:type="dxa"/>
            </w:tcMar>
            <w:vAlign w:val="center"/>
          </w:tcPr>
          <w:p w14:paraId="63F34229" w14:textId="77777777" w:rsidR="00C02E13" w:rsidRDefault="00000000">
            <w:pPr>
              <w:jc w:val="center"/>
            </w:pPr>
            <w:r>
              <w:rPr>
                <w:color w:val="1E8449"/>
                <w:sz w:val="18"/>
                <w:szCs w:val="18"/>
              </w:rPr>
              <w:t>□</w:t>
            </w:r>
          </w:p>
        </w:tc>
        <w:tc>
          <w:tcPr>
            <w:tcW w:w="2195"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063E1D14" w14:textId="77777777" w:rsidR="00C02E13" w:rsidRDefault="00000000">
            <w:r>
              <w:rPr>
                <w:i/>
                <w:iCs/>
                <w:color w:val="999999"/>
                <w:sz w:val="14"/>
                <w:szCs w:val="14"/>
              </w:rPr>
              <w:t xml:space="preserve">Is there a clear human review step before any AI-assisted shortlisting output </w:t>
            </w:r>
            <w:proofErr w:type="gramStart"/>
            <w:r>
              <w:rPr>
                <w:i/>
                <w:iCs/>
                <w:color w:val="999999"/>
                <w:sz w:val="14"/>
                <w:szCs w:val="14"/>
              </w:rPr>
              <w:t>is acted</w:t>
            </w:r>
            <w:proofErr w:type="gramEnd"/>
            <w:r>
              <w:rPr>
                <w:i/>
                <w:iCs/>
                <w:color w:val="999999"/>
                <w:sz w:val="14"/>
                <w:szCs w:val="14"/>
              </w:rPr>
              <w:t xml:space="preserve"> upon? Do staff appointment procedures reflect current practice with digital/AI tools?</w:t>
            </w:r>
          </w:p>
        </w:tc>
        <w:tc>
          <w:tcPr>
            <w:tcW w:w="1434"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7EE3740" w14:textId="77777777" w:rsidR="00C02E13" w:rsidRDefault="00C02E13">
            <w:pPr>
              <w:spacing w:after="160"/>
            </w:pPr>
          </w:p>
        </w:tc>
      </w:tr>
    </w:tbl>
    <w:p w14:paraId="0AC87D56" w14:textId="77777777" w:rsidR="00C02E13" w:rsidRDefault="00C02E13">
      <w:pPr>
        <w:spacing w:before="120" w:after="60"/>
      </w:pPr>
    </w:p>
    <w:p w14:paraId="1EA89AE6" w14:textId="77777777" w:rsidR="00637735" w:rsidRDefault="00637735">
      <w:pPr>
        <w:pStyle w:val="Heading1"/>
        <w:pBdr>
          <w:bottom w:val="single" w:sz="8" w:space="4" w:color="001C34"/>
        </w:pBdr>
        <w:spacing w:before="0"/>
        <w:rPr>
          <w:sz w:val="24"/>
          <w:szCs w:val="24"/>
        </w:rPr>
      </w:pPr>
    </w:p>
    <w:p w14:paraId="6E2CA77F" w14:textId="77777777" w:rsidR="00637735" w:rsidRDefault="00637735">
      <w:pPr>
        <w:pStyle w:val="Heading1"/>
        <w:pBdr>
          <w:bottom w:val="single" w:sz="8" w:space="4" w:color="001C34"/>
        </w:pBdr>
        <w:spacing w:before="0"/>
        <w:rPr>
          <w:sz w:val="24"/>
          <w:szCs w:val="24"/>
        </w:rPr>
      </w:pPr>
    </w:p>
    <w:p w14:paraId="47EDC649" w14:textId="77777777" w:rsidR="00637735" w:rsidRDefault="00637735">
      <w:pPr>
        <w:pStyle w:val="Heading1"/>
        <w:pBdr>
          <w:bottom w:val="single" w:sz="8" w:space="4" w:color="001C34"/>
        </w:pBdr>
        <w:spacing w:before="0"/>
        <w:rPr>
          <w:sz w:val="24"/>
          <w:szCs w:val="24"/>
        </w:rPr>
      </w:pPr>
    </w:p>
    <w:p w14:paraId="3B6DFE04" w14:textId="77777777" w:rsidR="00637735" w:rsidRDefault="00637735">
      <w:pPr>
        <w:pStyle w:val="Heading1"/>
        <w:pBdr>
          <w:bottom w:val="single" w:sz="8" w:space="4" w:color="001C34"/>
        </w:pBdr>
        <w:spacing w:before="0"/>
        <w:rPr>
          <w:sz w:val="24"/>
          <w:szCs w:val="24"/>
        </w:rPr>
      </w:pPr>
    </w:p>
    <w:p w14:paraId="4AEFC673" w14:textId="77777777" w:rsidR="00637735" w:rsidRDefault="00637735">
      <w:pPr>
        <w:pStyle w:val="Heading1"/>
        <w:pBdr>
          <w:bottom w:val="single" w:sz="8" w:space="4" w:color="001C34"/>
        </w:pBdr>
        <w:spacing w:before="0"/>
        <w:rPr>
          <w:sz w:val="24"/>
          <w:szCs w:val="24"/>
        </w:rPr>
      </w:pPr>
    </w:p>
    <w:p w14:paraId="487CF77A" w14:textId="05B6A54A" w:rsidR="00C02E13" w:rsidRDefault="00000000">
      <w:pPr>
        <w:pStyle w:val="Heading1"/>
        <w:pBdr>
          <w:bottom w:val="single" w:sz="8" w:space="4" w:color="001C34"/>
        </w:pBdr>
        <w:spacing w:before="0"/>
      </w:pPr>
      <w:r>
        <w:rPr>
          <w:sz w:val="24"/>
          <w:szCs w:val="24"/>
        </w:rPr>
        <w:lastRenderedPageBreak/>
        <w:t>Section 2: Inspection Preparation Checklist by Stage</w:t>
      </w:r>
    </w:p>
    <w:p w14:paraId="7D2ED5BD" w14:textId="77777777" w:rsidR="00C02E13" w:rsidRDefault="00000000">
      <w:pPr>
        <w:spacing w:after="80"/>
      </w:pPr>
      <w:r>
        <w:rPr>
          <w:sz w:val="17"/>
          <w:szCs w:val="17"/>
        </w:rPr>
        <w:t xml:space="preserve">Use this section in the weeks before a Stage 2 or Stage 3 inspection. For each stage, </w:t>
      </w:r>
      <w:proofErr w:type="gramStart"/>
      <w:r>
        <w:rPr>
          <w:sz w:val="17"/>
          <w:szCs w:val="17"/>
        </w:rPr>
        <w:t>identify</w:t>
      </w:r>
      <w:proofErr w:type="gramEnd"/>
      <w:r>
        <w:rPr>
          <w:sz w:val="17"/>
          <w:szCs w:val="17"/>
        </w:rPr>
        <w:t xml:space="preserve"> the AI-related questions that may arise, confirm what evidence you have ready, and assign an owner for anything outstanding. Mark your status using the RAG column.</w:t>
      </w:r>
    </w:p>
    <w:p w14:paraId="08CAAC60" w14:textId="77777777" w:rsidR="00C02E13" w:rsidRDefault="00C02E13">
      <w:pPr>
        <w:spacing w:before="40"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400"/>
        <w:gridCol w:w="3400"/>
        <w:gridCol w:w="3400"/>
        <w:gridCol w:w="2300"/>
        <w:gridCol w:w="1998"/>
      </w:tblGrid>
      <w:tr w:rsidR="00C02E13" w14:paraId="1C8A3554" w14:textId="77777777">
        <w:trPr>
          <w:tblHeader/>
        </w:trPr>
        <w:tc>
          <w:tcPr>
            <w:tcW w:w="9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24383F6" w14:textId="77777777" w:rsidR="00C02E13" w:rsidRDefault="00000000">
            <w:r>
              <w:rPr>
                <w:b/>
                <w:bCs/>
                <w:color w:val="FFFFFF"/>
                <w:sz w:val="16"/>
                <w:szCs w:val="16"/>
              </w:rPr>
              <w:t>Stage</w:t>
            </w:r>
          </w:p>
        </w:tc>
        <w:tc>
          <w:tcPr>
            <w:tcW w:w="34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532A7132" w14:textId="77777777" w:rsidR="00C02E13" w:rsidRDefault="00000000">
            <w:r>
              <w:rPr>
                <w:b/>
                <w:bCs/>
                <w:color w:val="FFFFFF"/>
                <w:sz w:val="16"/>
                <w:szCs w:val="16"/>
              </w:rPr>
              <w:t>What inspectors will see / ask about</w:t>
            </w:r>
          </w:p>
        </w:tc>
        <w:tc>
          <w:tcPr>
            <w:tcW w:w="34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1E457C88" w14:textId="77777777" w:rsidR="00C02E13" w:rsidRDefault="00000000">
            <w:r>
              <w:rPr>
                <w:b/>
                <w:bCs/>
                <w:color w:val="FFFFFF"/>
                <w:sz w:val="16"/>
                <w:szCs w:val="16"/>
              </w:rPr>
              <w:t>AI-related questions likely to arise</w:t>
            </w:r>
          </w:p>
        </w:tc>
        <w:tc>
          <w:tcPr>
            <w:tcW w:w="34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6AC7406D" w14:textId="77777777" w:rsidR="00C02E13" w:rsidRDefault="00000000">
            <w:r>
              <w:rPr>
                <w:b/>
                <w:bCs/>
                <w:color w:val="FFFFFF"/>
                <w:sz w:val="16"/>
                <w:szCs w:val="16"/>
              </w:rPr>
              <w:t>Evidence to have ready</w:t>
            </w:r>
          </w:p>
        </w:tc>
        <w:tc>
          <w:tcPr>
            <w:tcW w:w="2300"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78FF7953" w14:textId="77777777" w:rsidR="00C02E13" w:rsidRDefault="00000000">
            <w:r>
              <w:rPr>
                <w:b/>
                <w:bCs/>
                <w:color w:val="FFFFFF"/>
                <w:sz w:val="16"/>
                <w:szCs w:val="16"/>
              </w:rPr>
              <w:t>Owner</w:t>
            </w:r>
          </w:p>
        </w:tc>
        <w:tc>
          <w:tcPr>
            <w:tcW w:w="1998" w:type="dxa"/>
            <w:tcBorders>
              <w:top w:val="single" w:sz="3" w:space="0" w:color="FFFFFF"/>
              <w:left w:val="single" w:sz="3" w:space="0" w:color="FFFFFF"/>
              <w:bottom w:val="single" w:sz="3" w:space="0" w:color="FFFFFF"/>
              <w:right w:val="single" w:sz="3" w:space="0" w:color="FFFFFF"/>
            </w:tcBorders>
            <w:shd w:val="clear" w:color="auto" w:fill="001C34"/>
            <w:tcMar>
              <w:top w:w="70" w:type="dxa"/>
              <w:left w:w="110" w:type="dxa"/>
              <w:bottom w:w="70" w:type="dxa"/>
              <w:right w:w="110" w:type="dxa"/>
            </w:tcMar>
            <w:vAlign w:val="center"/>
          </w:tcPr>
          <w:p w14:paraId="7BDE5C5C" w14:textId="77777777" w:rsidR="00C02E13" w:rsidRDefault="00000000">
            <w:r>
              <w:rPr>
                <w:b/>
                <w:bCs/>
                <w:color w:val="FFFFFF"/>
                <w:sz w:val="16"/>
                <w:szCs w:val="16"/>
              </w:rPr>
              <w:t>Status</w:t>
            </w:r>
          </w:p>
        </w:tc>
      </w:tr>
      <w:tr w:rsidR="00C02E13" w14:paraId="62FC76B0" w14:textId="77777777">
        <w:tc>
          <w:tcPr>
            <w:tcW w:w="900" w:type="dxa"/>
            <w:tcBorders>
              <w:top w:val="single" w:sz="3" w:space="0" w:color="FFFFFF"/>
              <w:left w:val="single" w:sz="3" w:space="0" w:color="FFFFFF"/>
              <w:bottom w:val="single" w:sz="3" w:space="0" w:color="FFFFFF"/>
              <w:right w:val="single" w:sz="3" w:space="0" w:color="FFFFFF"/>
            </w:tcBorders>
            <w:shd w:val="clear" w:color="auto" w:fill="1B3A6B"/>
            <w:tcMar>
              <w:top w:w="80" w:type="dxa"/>
              <w:left w:w="80" w:type="dxa"/>
              <w:bottom w:w="80" w:type="dxa"/>
              <w:right w:w="80" w:type="dxa"/>
            </w:tcMar>
            <w:vAlign w:val="center"/>
          </w:tcPr>
          <w:p w14:paraId="7D2C8D63" w14:textId="77777777" w:rsidR="00C02E13" w:rsidRDefault="00000000">
            <w:pPr>
              <w:jc w:val="center"/>
            </w:pPr>
            <w:r>
              <w:rPr>
                <w:b/>
                <w:bCs/>
                <w:color w:val="FFFFFF"/>
                <w:sz w:val="17"/>
                <w:szCs w:val="17"/>
              </w:rPr>
              <w:t>Stage 2</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3138FFCF" w14:textId="77777777" w:rsidR="00C02E13" w:rsidRDefault="00000000">
            <w:r>
              <w:rPr>
                <w:sz w:val="15"/>
                <w:szCs w:val="15"/>
              </w:rPr>
              <w:t>Premises, IT facilities, teaching rooms, marketing materials, welfare provision, student welfare support, homestay arrangements</w:t>
            </w:r>
          </w:p>
        </w:tc>
        <w:tc>
          <w:tcPr>
            <w:tcW w:w="34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72BA70F4" w14:textId="3FD241A6" w:rsidR="00C02E13" w:rsidRDefault="00000000">
            <w:r>
              <w:rPr>
                <w:color w:val="001C34"/>
                <w:sz w:val="15"/>
                <w:szCs w:val="15"/>
              </w:rPr>
              <w:t xml:space="preserve">Are AI tools available in IT labs/classrooms </w:t>
            </w:r>
            <w:proofErr w:type="gramStart"/>
            <w:r>
              <w:rPr>
                <w:color w:val="001C34"/>
                <w:sz w:val="15"/>
                <w:szCs w:val="15"/>
              </w:rPr>
              <w:t>appropriate</w:t>
            </w:r>
            <w:proofErr w:type="gramEnd"/>
            <w:r>
              <w:rPr>
                <w:color w:val="001C34"/>
                <w:sz w:val="15"/>
                <w:szCs w:val="15"/>
              </w:rPr>
              <w:t xml:space="preserve"> and accessible? Is marketing material </w:t>
            </w:r>
            <w:proofErr w:type="gramStart"/>
            <w:r>
              <w:rPr>
                <w:color w:val="001C34"/>
                <w:sz w:val="15"/>
                <w:szCs w:val="15"/>
              </w:rPr>
              <w:t>accurate</w:t>
            </w:r>
            <w:proofErr w:type="gramEnd"/>
            <w:r>
              <w:rPr>
                <w:color w:val="001C34"/>
                <w:sz w:val="15"/>
                <w:szCs w:val="15"/>
              </w:rPr>
              <w:t xml:space="preserve"> </w:t>
            </w:r>
            <w:r w:rsidR="009F2306">
              <w:rPr>
                <w:color w:val="001C34"/>
                <w:sz w:val="15"/>
                <w:szCs w:val="15"/>
              </w:rPr>
              <w:t xml:space="preserve">- </w:t>
            </w:r>
            <w:r>
              <w:rPr>
                <w:color w:val="001C34"/>
                <w:sz w:val="15"/>
                <w:szCs w:val="15"/>
              </w:rPr>
              <w:t>including any AI capability claims? Is student welfare AI (chatbots) safe and escalated?</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758C28CA" w14:textId="77777777" w:rsidR="00C02E13" w:rsidRDefault="00000000">
            <w:r>
              <w:rPr>
                <w:color w:val="3A3A3A"/>
                <w:sz w:val="15"/>
                <w:szCs w:val="15"/>
              </w:rPr>
              <w:t>IT facilities list; Classroom inventory; AI-generated marketing sign-off records; Welfare chatbot escalation map; Student handbook with AI guidance</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D05B9CE" w14:textId="77777777" w:rsidR="00C02E13" w:rsidRDefault="00C02E13">
            <w:pPr>
              <w:spacing w:after="160"/>
            </w:pPr>
          </w:p>
        </w:tc>
        <w:tc>
          <w:tcPr>
            <w:tcW w:w="1998" w:type="dxa"/>
            <w:tcBorders>
              <w:top w:val="single" w:sz="4" w:space="0" w:color="D0D5DD"/>
              <w:left w:val="single" w:sz="4" w:space="0" w:color="D0D5DD"/>
              <w:bottom w:val="single" w:sz="4" w:space="0" w:color="D0D5DD"/>
              <w:right w:val="single" w:sz="4" w:space="0" w:color="D0D5DD"/>
            </w:tcBorders>
            <w:shd w:val="clear" w:color="auto" w:fill="FFFFFF"/>
            <w:tcMar>
              <w:top w:w="65" w:type="dxa"/>
              <w:left w:w="90" w:type="dxa"/>
              <w:bottom w:w="65" w:type="dxa"/>
              <w:right w:w="90" w:type="dxa"/>
            </w:tcMar>
            <w:vAlign w:val="center"/>
          </w:tcPr>
          <w:p w14:paraId="7FB5E761" w14:textId="77777777" w:rsidR="00C02E13" w:rsidRPr="005B0A0E" w:rsidRDefault="00000000">
            <w:pPr>
              <w:spacing w:after="30"/>
              <w:rPr>
                <w:sz w:val="22"/>
                <w:szCs w:val="22"/>
              </w:rPr>
            </w:pPr>
            <w:r w:rsidRPr="005B0A0E">
              <w:rPr>
                <w:b/>
                <w:bCs/>
                <w:color w:val="C0392B"/>
                <w:sz w:val="22"/>
                <w:szCs w:val="22"/>
              </w:rPr>
              <w:t>R □</w:t>
            </w:r>
          </w:p>
          <w:p w14:paraId="007A6263" w14:textId="77777777" w:rsidR="00C02E13" w:rsidRPr="005B0A0E" w:rsidRDefault="00000000">
            <w:pPr>
              <w:spacing w:after="30"/>
              <w:rPr>
                <w:sz w:val="22"/>
                <w:szCs w:val="22"/>
              </w:rPr>
            </w:pPr>
            <w:r w:rsidRPr="005B0A0E">
              <w:rPr>
                <w:b/>
                <w:bCs/>
                <w:color w:val="D4730A"/>
                <w:sz w:val="22"/>
                <w:szCs w:val="22"/>
              </w:rPr>
              <w:t>A □</w:t>
            </w:r>
          </w:p>
          <w:p w14:paraId="721D240A" w14:textId="77777777" w:rsidR="00C02E13" w:rsidRPr="005B0A0E" w:rsidRDefault="00000000">
            <w:pPr>
              <w:rPr>
                <w:sz w:val="22"/>
                <w:szCs w:val="22"/>
              </w:rPr>
            </w:pPr>
            <w:r w:rsidRPr="005B0A0E">
              <w:rPr>
                <w:b/>
                <w:bCs/>
                <w:color w:val="1E8449"/>
                <w:sz w:val="22"/>
                <w:szCs w:val="22"/>
              </w:rPr>
              <w:t>G □</w:t>
            </w:r>
          </w:p>
        </w:tc>
      </w:tr>
      <w:tr w:rsidR="00C02E13" w14:paraId="4F365F01" w14:textId="77777777">
        <w:tc>
          <w:tcPr>
            <w:tcW w:w="900" w:type="dxa"/>
            <w:tcBorders>
              <w:top w:val="single" w:sz="3" w:space="0" w:color="FFFFFF"/>
              <w:left w:val="single" w:sz="3" w:space="0" w:color="FFFFFF"/>
              <w:bottom w:val="single" w:sz="3" w:space="0" w:color="FFFFFF"/>
              <w:right w:val="single" w:sz="3" w:space="0" w:color="FFFFFF"/>
            </w:tcBorders>
            <w:shd w:val="clear" w:color="auto" w:fill="1A7A6E"/>
            <w:tcMar>
              <w:top w:w="80" w:type="dxa"/>
              <w:left w:w="80" w:type="dxa"/>
              <w:bottom w:w="80" w:type="dxa"/>
              <w:right w:w="80" w:type="dxa"/>
            </w:tcMar>
            <w:vAlign w:val="center"/>
          </w:tcPr>
          <w:p w14:paraId="0A622844" w14:textId="77777777" w:rsidR="00C02E13" w:rsidRDefault="00000000">
            <w:pPr>
              <w:jc w:val="center"/>
            </w:pPr>
            <w:r>
              <w:rPr>
                <w:b/>
                <w:bCs/>
                <w:color w:val="FFFFFF"/>
                <w:sz w:val="17"/>
                <w:szCs w:val="17"/>
              </w:rPr>
              <w:t>Stage 3</w:t>
            </w:r>
          </w:p>
        </w:tc>
        <w:tc>
          <w:tcPr>
            <w:tcW w:w="34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72AF6283" w14:textId="77777777" w:rsidR="00C02E13" w:rsidRDefault="00000000">
            <w:r>
              <w:rPr>
                <w:sz w:val="15"/>
                <w:szCs w:val="15"/>
              </w:rPr>
              <w:t>Management structure, staff qualifications and CPD, academic programme delivery, teaching observations, student meetings, assessment procedures, complaints/grievances, immigration compliance</w:t>
            </w:r>
          </w:p>
        </w:tc>
        <w:tc>
          <w:tcPr>
            <w:tcW w:w="3400" w:type="dxa"/>
            <w:tcBorders>
              <w:top w:val="single" w:sz="4" w:space="0" w:color="D0D5DD"/>
              <w:left w:val="single" w:sz="4" w:space="0" w:color="D0D5DD"/>
              <w:bottom w:val="single" w:sz="4" w:space="0" w:color="D0D5DD"/>
              <w:right w:val="single" w:sz="4" w:space="0" w:color="D0D5DD"/>
            </w:tcBorders>
            <w:shd w:val="clear" w:color="auto" w:fill="EDF2F7"/>
            <w:tcMar>
              <w:top w:w="65" w:type="dxa"/>
              <w:left w:w="110" w:type="dxa"/>
              <w:bottom w:w="65" w:type="dxa"/>
              <w:right w:w="110" w:type="dxa"/>
            </w:tcMar>
          </w:tcPr>
          <w:p w14:paraId="4D632311" w14:textId="77777777" w:rsidR="00C02E13" w:rsidRDefault="00000000">
            <w:r>
              <w:rPr>
                <w:color w:val="001C34"/>
                <w:sz w:val="15"/>
                <w:szCs w:val="15"/>
              </w:rPr>
              <w:t xml:space="preserve">What AI training have staff received? How is AI use in assessment governed? How is academic integrity managed </w:t>
            </w:r>
            <w:proofErr w:type="gramStart"/>
            <w:r>
              <w:rPr>
                <w:color w:val="001C34"/>
                <w:sz w:val="15"/>
                <w:szCs w:val="15"/>
              </w:rPr>
              <w:t>in light of</w:t>
            </w:r>
            <w:proofErr w:type="gramEnd"/>
            <w:r>
              <w:rPr>
                <w:color w:val="001C34"/>
                <w:sz w:val="15"/>
                <w:szCs w:val="15"/>
              </w:rPr>
              <w:t xml:space="preserve"> AI? Do student files reflect compliant processes for AI-assisted monitoring? What does your misconduct guidance say about AI?</w:t>
            </w:r>
          </w:p>
        </w:tc>
        <w:tc>
          <w:tcPr>
            <w:tcW w:w="3400" w:type="dxa"/>
            <w:tcBorders>
              <w:top w:val="single" w:sz="4" w:space="0" w:color="D0D5DD"/>
              <w:left w:val="single" w:sz="4" w:space="0" w:color="D0D5DD"/>
              <w:bottom w:val="single" w:sz="4" w:space="0" w:color="D0D5DD"/>
              <w:right w:val="single" w:sz="4" w:space="0" w:color="D0D5DD"/>
            </w:tcBorders>
            <w:shd w:val="clear" w:color="auto" w:fill="F2F2F2"/>
            <w:tcMar>
              <w:top w:w="65" w:type="dxa"/>
              <w:left w:w="110" w:type="dxa"/>
              <w:bottom w:w="65" w:type="dxa"/>
              <w:right w:w="110" w:type="dxa"/>
            </w:tcMar>
          </w:tcPr>
          <w:p w14:paraId="6F45172B" w14:textId="0351282F" w:rsidR="00C02E13" w:rsidRDefault="00000000">
            <w:r>
              <w:rPr>
                <w:color w:val="3A3A3A"/>
                <w:sz w:val="15"/>
                <w:szCs w:val="15"/>
              </w:rPr>
              <w:t xml:space="preserve">Staff CPD logs with AI training; Teaching observation records noting AI use; Academic misconduct policy with AI definitions; Student AI declaration forms; Assessment regulations </w:t>
            </w:r>
            <w:r w:rsidR="009F2306">
              <w:rPr>
                <w:color w:val="3A3A3A"/>
                <w:sz w:val="15"/>
                <w:szCs w:val="15"/>
              </w:rPr>
              <w:t>(</w:t>
            </w:r>
            <w:r>
              <w:rPr>
                <w:color w:val="3A3A3A"/>
                <w:sz w:val="15"/>
                <w:szCs w:val="15"/>
              </w:rPr>
              <w:t>current version</w:t>
            </w:r>
            <w:r w:rsidR="009F2306">
              <w:rPr>
                <w:color w:val="3A3A3A"/>
                <w:sz w:val="15"/>
                <w:szCs w:val="15"/>
              </w:rPr>
              <w:t>)</w:t>
            </w:r>
            <w:r>
              <w:rPr>
                <w:color w:val="3A3A3A"/>
                <w:sz w:val="15"/>
                <w:szCs w:val="15"/>
              </w:rPr>
              <w:t>; AI Incident Log; DPIA register</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4896BE36" w14:textId="77777777" w:rsidR="00C02E13" w:rsidRDefault="00C02E13">
            <w:pPr>
              <w:spacing w:after="160"/>
            </w:pPr>
          </w:p>
        </w:tc>
        <w:tc>
          <w:tcPr>
            <w:tcW w:w="1998" w:type="dxa"/>
            <w:tcBorders>
              <w:top w:val="single" w:sz="4" w:space="0" w:color="D0D5DD"/>
              <w:left w:val="single" w:sz="4" w:space="0" w:color="D0D5DD"/>
              <w:bottom w:val="single" w:sz="4" w:space="0" w:color="D0D5DD"/>
              <w:right w:val="single" w:sz="4" w:space="0" w:color="D0D5DD"/>
            </w:tcBorders>
            <w:shd w:val="clear" w:color="auto" w:fill="FFFFFF"/>
            <w:tcMar>
              <w:top w:w="65" w:type="dxa"/>
              <w:left w:w="90" w:type="dxa"/>
              <w:bottom w:w="65" w:type="dxa"/>
              <w:right w:w="90" w:type="dxa"/>
            </w:tcMar>
            <w:vAlign w:val="center"/>
          </w:tcPr>
          <w:p w14:paraId="5A0C058B" w14:textId="77777777" w:rsidR="00C02E13" w:rsidRPr="005B0A0E" w:rsidRDefault="00000000">
            <w:pPr>
              <w:spacing w:after="30"/>
              <w:rPr>
                <w:sz w:val="22"/>
                <w:szCs w:val="22"/>
              </w:rPr>
            </w:pPr>
            <w:r w:rsidRPr="005B0A0E">
              <w:rPr>
                <w:b/>
                <w:bCs/>
                <w:color w:val="C0392B"/>
                <w:sz w:val="22"/>
                <w:szCs w:val="22"/>
              </w:rPr>
              <w:t>R □</w:t>
            </w:r>
          </w:p>
          <w:p w14:paraId="1A3D7CDD" w14:textId="77777777" w:rsidR="00C02E13" w:rsidRPr="005B0A0E" w:rsidRDefault="00000000">
            <w:pPr>
              <w:spacing w:after="30"/>
              <w:rPr>
                <w:sz w:val="22"/>
                <w:szCs w:val="22"/>
              </w:rPr>
            </w:pPr>
            <w:r w:rsidRPr="005B0A0E">
              <w:rPr>
                <w:b/>
                <w:bCs/>
                <w:color w:val="D4730A"/>
                <w:sz w:val="22"/>
                <w:szCs w:val="22"/>
              </w:rPr>
              <w:t>A □</w:t>
            </w:r>
          </w:p>
          <w:p w14:paraId="43EBFC2F" w14:textId="77777777" w:rsidR="00C02E13" w:rsidRPr="005B0A0E" w:rsidRDefault="00000000">
            <w:pPr>
              <w:rPr>
                <w:sz w:val="22"/>
                <w:szCs w:val="22"/>
              </w:rPr>
            </w:pPr>
            <w:r w:rsidRPr="005B0A0E">
              <w:rPr>
                <w:b/>
                <w:bCs/>
                <w:color w:val="1E8449"/>
                <w:sz w:val="22"/>
                <w:szCs w:val="22"/>
              </w:rPr>
              <w:t>G □</w:t>
            </w:r>
          </w:p>
        </w:tc>
      </w:tr>
      <w:tr w:rsidR="00C02E13" w14:paraId="4E42019E" w14:textId="77777777">
        <w:tc>
          <w:tcPr>
            <w:tcW w:w="900" w:type="dxa"/>
            <w:tcBorders>
              <w:top w:val="single" w:sz="3" w:space="0" w:color="FFFFFF"/>
              <w:left w:val="single" w:sz="3" w:space="0" w:color="FFFFFF"/>
              <w:bottom w:val="single" w:sz="3" w:space="0" w:color="FFFFFF"/>
              <w:right w:val="single" w:sz="3" w:space="0" w:color="FFFFFF"/>
            </w:tcBorders>
            <w:shd w:val="clear" w:color="auto" w:fill="336B87"/>
            <w:tcMar>
              <w:top w:w="80" w:type="dxa"/>
              <w:left w:w="80" w:type="dxa"/>
              <w:bottom w:w="80" w:type="dxa"/>
              <w:right w:w="80" w:type="dxa"/>
            </w:tcMar>
            <w:vAlign w:val="center"/>
          </w:tcPr>
          <w:p w14:paraId="73E79196" w14:textId="77777777" w:rsidR="00C02E13" w:rsidRDefault="00000000">
            <w:pPr>
              <w:jc w:val="center"/>
            </w:pPr>
            <w:r>
              <w:rPr>
                <w:b/>
                <w:bCs/>
                <w:color w:val="FFFFFF"/>
                <w:sz w:val="17"/>
                <w:szCs w:val="17"/>
              </w:rPr>
              <w:t>Stage 2 &amp; 3</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5C91ABC" w14:textId="77777777" w:rsidR="00C02E13" w:rsidRDefault="00000000">
            <w:r>
              <w:rPr>
                <w:sz w:val="15"/>
                <w:szCs w:val="15"/>
              </w:rPr>
              <w:t>Data protection compliance (B.10), copyright (B.9), equal opportunities (B.3, G.4)</w:t>
            </w:r>
          </w:p>
        </w:tc>
        <w:tc>
          <w:tcPr>
            <w:tcW w:w="3400" w:type="dxa"/>
            <w:tcBorders>
              <w:top w:val="single" w:sz="4" w:space="0" w:color="D0D5DD"/>
              <w:left w:val="single" w:sz="4" w:space="0" w:color="D0D5DD"/>
              <w:bottom w:val="single" w:sz="4" w:space="0" w:color="D0D5DD"/>
              <w:right w:val="single" w:sz="4" w:space="0" w:color="D0D5DD"/>
            </w:tcBorders>
            <w:shd w:val="clear" w:color="auto" w:fill="F2F4F7"/>
            <w:tcMar>
              <w:top w:w="65" w:type="dxa"/>
              <w:left w:w="110" w:type="dxa"/>
              <w:bottom w:w="65" w:type="dxa"/>
              <w:right w:w="110" w:type="dxa"/>
            </w:tcMar>
          </w:tcPr>
          <w:p w14:paraId="5F135FDC" w14:textId="77777777" w:rsidR="00C02E13" w:rsidRDefault="00000000">
            <w:r>
              <w:rPr>
                <w:color w:val="001C34"/>
                <w:sz w:val="15"/>
                <w:szCs w:val="15"/>
              </w:rPr>
              <w:t>Is ICO registration current? Are DPIAs completed for AI tools? Does your copyright policy cover AI-generated content? Have you reviewed AI tools used in recruitment or admissions for equality impact?</w:t>
            </w:r>
          </w:p>
        </w:tc>
        <w:tc>
          <w:tcPr>
            <w:tcW w:w="34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0551524B" w14:textId="77777777" w:rsidR="00C02E13" w:rsidRDefault="00000000">
            <w:r>
              <w:rPr>
                <w:color w:val="3A3A3A"/>
                <w:sz w:val="15"/>
                <w:szCs w:val="15"/>
              </w:rPr>
              <w:t>ICO registration certificate; DPIA register (all AI tools); Copyright/CLA licence; Equality impact assessments for AI tools in HR/admissions</w:t>
            </w:r>
          </w:p>
        </w:tc>
        <w:tc>
          <w:tcPr>
            <w:tcW w:w="2300" w:type="dxa"/>
            <w:tcBorders>
              <w:top w:val="single" w:sz="4" w:space="0" w:color="D0D5DD"/>
              <w:left w:val="single" w:sz="4" w:space="0" w:color="D0D5DD"/>
              <w:bottom w:val="single" w:sz="4" w:space="0" w:color="D0D5DD"/>
              <w:right w:val="single" w:sz="4" w:space="0" w:color="D0D5DD"/>
            </w:tcBorders>
            <w:shd w:val="clear" w:color="auto" w:fill="FFFFFF"/>
            <w:tcMar>
              <w:top w:w="65" w:type="dxa"/>
              <w:left w:w="110" w:type="dxa"/>
              <w:bottom w:w="65" w:type="dxa"/>
              <w:right w:w="110" w:type="dxa"/>
            </w:tcMar>
          </w:tcPr>
          <w:p w14:paraId="1BCEB2C8" w14:textId="77777777" w:rsidR="00C02E13" w:rsidRDefault="00C02E13">
            <w:pPr>
              <w:spacing w:after="160"/>
            </w:pPr>
          </w:p>
        </w:tc>
        <w:tc>
          <w:tcPr>
            <w:tcW w:w="1998" w:type="dxa"/>
            <w:tcBorders>
              <w:top w:val="single" w:sz="4" w:space="0" w:color="D0D5DD"/>
              <w:left w:val="single" w:sz="4" w:space="0" w:color="D0D5DD"/>
              <w:bottom w:val="single" w:sz="4" w:space="0" w:color="D0D5DD"/>
              <w:right w:val="single" w:sz="4" w:space="0" w:color="D0D5DD"/>
            </w:tcBorders>
            <w:shd w:val="clear" w:color="auto" w:fill="FFFFFF"/>
            <w:tcMar>
              <w:top w:w="65" w:type="dxa"/>
              <w:left w:w="90" w:type="dxa"/>
              <w:bottom w:w="65" w:type="dxa"/>
              <w:right w:w="90" w:type="dxa"/>
            </w:tcMar>
            <w:vAlign w:val="center"/>
          </w:tcPr>
          <w:p w14:paraId="63AD6A96" w14:textId="77777777" w:rsidR="00C02E13" w:rsidRPr="005B0A0E" w:rsidRDefault="00000000">
            <w:pPr>
              <w:spacing w:after="30"/>
              <w:rPr>
                <w:sz w:val="22"/>
                <w:szCs w:val="22"/>
              </w:rPr>
            </w:pPr>
            <w:r w:rsidRPr="005B0A0E">
              <w:rPr>
                <w:b/>
                <w:bCs/>
                <w:color w:val="C0392B"/>
                <w:sz w:val="22"/>
                <w:szCs w:val="22"/>
              </w:rPr>
              <w:t>R □</w:t>
            </w:r>
          </w:p>
          <w:p w14:paraId="0EDEE4B9" w14:textId="77777777" w:rsidR="00C02E13" w:rsidRPr="005B0A0E" w:rsidRDefault="00000000">
            <w:pPr>
              <w:spacing w:after="30"/>
              <w:rPr>
                <w:sz w:val="22"/>
                <w:szCs w:val="22"/>
              </w:rPr>
            </w:pPr>
            <w:r w:rsidRPr="005B0A0E">
              <w:rPr>
                <w:b/>
                <w:bCs/>
                <w:color w:val="D4730A"/>
                <w:sz w:val="22"/>
                <w:szCs w:val="22"/>
              </w:rPr>
              <w:t>A □</w:t>
            </w:r>
          </w:p>
          <w:p w14:paraId="17F933B9" w14:textId="77777777" w:rsidR="00C02E13" w:rsidRPr="005B0A0E" w:rsidRDefault="00000000">
            <w:pPr>
              <w:rPr>
                <w:sz w:val="22"/>
                <w:szCs w:val="22"/>
              </w:rPr>
            </w:pPr>
            <w:r w:rsidRPr="005B0A0E">
              <w:rPr>
                <w:b/>
                <w:bCs/>
                <w:color w:val="1E8449"/>
                <w:sz w:val="22"/>
                <w:szCs w:val="22"/>
              </w:rPr>
              <w:t>G □</w:t>
            </w:r>
          </w:p>
        </w:tc>
      </w:tr>
    </w:tbl>
    <w:p w14:paraId="5544FA31" w14:textId="77777777" w:rsidR="00C02E13" w:rsidRDefault="00C02E13">
      <w:pPr>
        <w:spacing w:before="120" w:after="60"/>
      </w:pPr>
    </w:p>
    <w:p w14:paraId="523F03F0" w14:textId="5B406745" w:rsidR="00C02E13" w:rsidRDefault="00000000">
      <w:pPr>
        <w:pStyle w:val="Heading1"/>
        <w:pBdr>
          <w:bottom w:val="single" w:sz="8" w:space="4" w:color="001C34"/>
        </w:pBdr>
        <w:spacing w:before="0"/>
      </w:pPr>
      <w:r>
        <w:rPr>
          <w:sz w:val="24"/>
          <w:szCs w:val="24"/>
        </w:rPr>
        <w:t>Section 3: The Route to Commendable Using AI Evidence</w:t>
      </w:r>
    </w:p>
    <w:p w14:paraId="5686FBBB" w14:textId="77777777" w:rsidR="00C02E13" w:rsidRDefault="00000000">
      <w:pPr>
        <w:spacing w:after="80"/>
      </w:pPr>
      <w:r>
        <w:rPr>
          <w:sz w:val="17"/>
          <w:szCs w:val="17"/>
        </w:rPr>
        <w:t xml:space="preserve">Commendable and Premier Status </w:t>
      </w:r>
      <w:proofErr w:type="gramStart"/>
      <w:r>
        <w:rPr>
          <w:sz w:val="17"/>
          <w:szCs w:val="17"/>
        </w:rPr>
        <w:t>are awarded</w:t>
      </w:r>
      <w:proofErr w:type="gramEnd"/>
      <w:r>
        <w:rPr>
          <w:sz w:val="17"/>
          <w:szCs w:val="17"/>
        </w:rPr>
        <w:t xml:space="preserve"> where institutions go beyond the expected standard. Well-evidenced, systematically managed AI governance can contribute to commendable ratings in </w:t>
      </w:r>
      <w:proofErr w:type="gramStart"/>
      <w:r>
        <w:rPr>
          <w:sz w:val="17"/>
          <w:szCs w:val="17"/>
        </w:rPr>
        <w:t>several</w:t>
      </w:r>
      <w:proofErr w:type="gramEnd"/>
      <w:r>
        <w:rPr>
          <w:sz w:val="17"/>
          <w:szCs w:val="17"/>
        </w:rPr>
        <w:t xml:space="preserve"> ASIC areas. This section </w:t>
      </w:r>
      <w:proofErr w:type="gramStart"/>
      <w:r>
        <w:rPr>
          <w:sz w:val="17"/>
          <w:szCs w:val="17"/>
        </w:rPr>
        <w:t>identifies</w:t>
      </w:r>
      <w:proofErr w:type="gramEnd"/>
      <w:r>
        <w:rPr>
          <w:sz w:val="17"/>
          <w:szCs w:val="17"/>
        </w:rPr>
        <w:t xml:space="preserve"> where the strongest opportunities lie.</w:t>
      </w:r>
    </w:p>
    <w:p w14:paraId="13742435" w14:textId="77777777" w:rsidR="00C02E13" w:rsidRDefault="00C02E13">
      <w:pPr>
        <w:spacing w:before="40"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C02E13" w14:paraId="5677B146" w14:textId="77777777">
        <w:tc>
          <w:tcPr>
            <w:tcW w:w="15398" w:type="dxa"/>
            <w:tcBorders>
              <w:top w:val="none" w:sz="0" w:space="0" w:color="FFFFFF"/>
              <w:left w:val="none" w:sz="0" w:space="0" w:color="FFFFFF"/>
              <w:bottom w:val="none" w:sz="0" w:space="0" w:color="FFFFFF"/>
              <w:right w:val="none" w:sz="0" w:space="0" w:color="FFFFFF"/>
            </w:tcBorders>
            <w:shd w:val="clear" w:color="auto" w:fill="001C34"/>
            <w:tcMar>
              <w:top w:w="220" w:type="dxa"/>
              <w:left w:w="280" w:type="dxa"/>
              <w:bottom w:w="220" w:type="dxa"/>
              <w:right w:w="280" w:type="dxa"/>
            </w:tcMar>
          </w:tcPr>
          <w:p w14:paraId="699DAE9D" w14:textId="77777777" w:rsidR="00C02E13" w:rsidRDefault="00000000">
            <w:pPr>
              <w:spacing w:after="100"/>
            </w:pPr>
            <w:r>
              <w:rPr>
                <w:b/>
                <w:bCs/>
                <w:color w:val="FFFFFF"/>
              </w:rPr>
              <w:t>Using AI evidence to support a Commendable or Premier Status rating</w:t>
            </w:r>
          </w:p>
          <w:p w14:paraId="6140A110" w14:textId="77777777" w:rsidR="00C02E13" w:rsidRDefault="00000000">
            <w:pPr>
              <w:spacing w:after="90"/>
              <w:rPr>
                <w:color w:val="F2F2F2" w:themeColor="background1" w:themeShade="F2"/>
                <w:sz w:val="17"/>
                <w:szCs w:val="17"/>
              </w:rPr>
            </w:pPr>
            <w:r w:rsidRPr="00DF64C9">
              <w:rPr>
                <w:color w:val="F2F2F2" w:themeColor="background1" w:themeShade="F2"/>
                <w:sz w:val="17"/>
                <w:szCs w:val="17"/>
              </w:rPr>
              <w:t xml:space="preserve">AI governance activity, when well-evidenced and systematically managed, can contribute to commendable ratings in the following ASIC areas. The table below </w:t>
            </w:r>
            <w:proofErr w:type="gramStart"/>
            <w:r w:rsidRPr="00DF64C9">
              <w:rPr>
                <w:color w:val="F2F2F2" w:themeColor="background1" w:themeShade="F2"/>
                <w:sz w:val="17"/>
                <w:szCs w:val="17"/>
              </w:rPr>
              <w:t>identifies</w:t>
            </w:r>
            <w:proofErr w:type="gramEnd"/>
            <w:r w:rsidRPr="00DF64C9">
              <w:rPr>
                <w:color w:val="F2F2F2" w:themeColor="background1" w:themeShade="F2"/>
                <w:sz w:val="17"/>
                <w:szCs w:val="17"/>
              </w:rPr>
              <w:t xml:space="preserve"> the key commendable sub-areas where AI evidence is most relevant.</w:t>
            </w:r>
          </w:p>
          <w:p w14:paraId="51170756" w14:textId="77777777" w:rsidR="00DF64C9" w:rsidRPr="00DF64C9" w:rsidRDefault="00DF64C9">
            <w:pPr>
              <w:spacing w:after="90"/>
              <w:rPr>
                <w:color w:val="F2F2F2" w:themeColor="background1" w:themeShade="F2"/>
              </w:rPr>
            </w:pPr>
          </w:p>
          <w:tbl>
            <w:tblPr>
              <w:tblW w:w="1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6744"/>
              <w:gridCol w:w="6744"/>
            </w:tblGrid>
            <w:tr w:rsidR="00C02E13" w14:paraId="543605C1" w14:textId="77777777" w:rsidTr="00DF64C9">
              <w:trPr>
                <w:tblHeader/>
              </w:trPr>
              <w:tc>
                <w:tcPr>
                  <w:tcW w:w="1400" w:type="dxa"/>
                  <w:tcBorders>
                    <w:top w:val="single" w:sz="3" w:space="0" w:color="FFFFFF"/>
                    <w:left w:val="single" w:sz="8" w:space="0" w:color="FFFFFF" w:themeColor="background1"/>
                    <w:bottom w:val="single" w:sz="3" w:space="0" w:color="FFFFFF"/>
                    <w:right w:val="single" w:sz="3" w:space="0" w:color="FFFFFF"/>
                  </w:tcBorders>
                  <w:shd w:val="clear" w:color="auto" w:fill="1A3550"/>
                  <w:tcMar>
                    <w:top w:w="70" w:type="dxa"/>
                    <w:left w:w="110" w:type="dxa"/>
                    <w:bottom w:w="70" w:type="dxa"/>
                    <w:right w:w="110" w:type="dxa"/>
                  </w:tcMar>
                  <w:vAlign w:val="center"/>
                </w:tcPr>
                <w:p w14:paraId="076FCF76" w14:textId="77777777" w:rsidR="00C02E13" w:rsidRDefault="00000000">
                  <w:r>
                    <w:rPr>
                      <w:b/>
                      <w:bCs/>
                      <w:color w:val="FFFFFF"/>
                      <w:sz w:val="16"/>
                      <w:szCs w:val="16"/>
                    </w:rPr>
                    <w:t>ASIC Sub-Area</w:t>
                  </w:r>
                </w:p>
              </w:tc>
              <w:tc>
                <w:tcPr>
                  <w:tcW w:w="6744"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6776A3E0" w14:textId="77777777" w:rsidR="00C02E13" w:rsidRDefault="00000000">
                  <w:r>
                    <w:rPr>
                      <w:b/>
                      <w:bCs/>
                      <w:color w:val="FFFFFF"/>
                      <w:sz w:val="16"/>
                      <w:szCs w:val="16"/>
                    </w:rPr>
                    <w:t>Commendable Indicator</w:t>
                  </w:r>
                </w:p>
              </w:tc>
              <w:tc>
                <w:tcPr>
                  <w:tcW w:w="6744" w:type="dxa"/>
                  <w:tcBorders>
                    <w:top w:val="single" w:sz="3" w:space="0" w:color="FFFFFF"/>
                    <w:left w:val="single" w:sz="3" w:space="0" w:color="FFFFFF"/>
                    <w:bottom w:val="single" w:sz="8" w:space="0" w:color="FFFFFF" w:themeColor="background1"/>
                    <w:right w:val="single" w:sz="3" w:space="0" w:color="FFFFFF"/>
                  </w:tcBorders>
                  <w:shd w:val="clear" w:color="auto" w:fill="1A3550"/>
                  <w:tcMar>
                    <w:top w:w="70" w:type="dxa"/>
                    <w:left w:w="110" w:type="dxa"/>
                    <w:bottom w:w="70" w:type="dxa"/>
                    <w:right w:w="110" w:type="dxa"/>
                  </w:tcMar>
                  <w:vAlign w:val="center"/>
                </w:tcPr>
                <w:p w14:paraId="4D79C98D" w14:textId="77777777" w:rsidR="00C02E13" w:rsidRDefault="00000000">
                  <w:r>
                    <w:rPr>
                      <w:b/>
                      <w:bCs/>
                      <w:color w:val="FFFFFF"/>
                      <w:sz w:val="16"/>
                      <w:szCs w:val="16"/>
                    </w:rPr>
                    <w:t>AI Evidence That Supports It</w:t>
                  </w:r>
                </w:p>
              </w:tc>
            </w:tr>
            <w:tr w:rsidR="00C02E13" w14:paraId="1C30BBCE" w14:textId="77777777" w:rsidTr="00DF64C9">
              <w:tc>
                <w:tcPr>
                  <w:tcW w:w="1400" w:type="dxa"/>
                  <w:tcBorders>
                    <w:top w:val="single" w:sz="4" w:space="0" w:color="3A5D7B"/>
                    <w:left w:val="single" w:sz="8" w:space="0" w:color="FFFFFF" w:themeColor="background1"/>
                    <w:bottom w:val="single" w:sz="4" w:space="0" w:color="3A5D7B"/>
                    <w:right w:val="single" w:sz="4" w:space="0" w:color="3A5D7B"/>
                  </w:tcBorders>
                  <w:shd w:val="clear" w:color="auto" w:fill="2A4D6B"/>
                  <w:tcMar>
                    <w:top w:w="65" w:type="dxa"/>
                    <w:left w:w="110" w:type="dxa"/>
                    <w:bottom w:w="65" w:type="dxa"/>
                    <w:right w:w="110" w:type="dxa"/>
                  </w:tcMar>
                </w:tcPr>
                <w:p w14:paraId="3787ADA8" w14:textId="77777777" w:rsidR="00C02E13" w:rsidRDefault="00000000">
                  <w:r>
                    <w:rPr>
                      <w:b/>
                      <w:bCs/>
                      <w:color w:val="FFFFFF"/>
                      <w:sz w:val="15"/>
                      <w:szCs w:val="15"/>
                    </w:rPr>
                    <w:t>B.7 / B.8</w:t>
                  </w:r>
                </w:p>
              </w:tc>
              <w:tc>
                <w:tcPr>
                  <w:tcW w:w="6744" w:type="dxa"/>
                  <w:tcBorders>
                    <w:top w:val="single" w:sz="8" w:space="0" w:color="FFFFFF" w:themeColor="background1"/>
                    <w:left w:val="single" w:sz="4" w:space="0" w:color="2A4D6B"/>
                    <w:bottom w:val="single" w:sz="4" w:space="0" w:color="2A4D6B"/>
                    <w:right w:val="single" w:sz="4" w:space="0" w:color="2A4D6B"/>
                  </w:tcBorders>
                  <w:shd w:val="clear" w:color="auto" w:fill="F2F4F7"/>
                  <w:tcMar>
                    <w:top w:w="65" w:type="dxa"/>
                    <w:left w:w="110" w:type="dxa"/>
                    <w:bottom w:w="65" w:type="dxa"/>
                    <w:right w:w="110" w:type="dxa"/>
                  </w:tcMar>
                </w:tcPr>
                <w:p w14:paraId="6B1DD920" w14:textId="77777777" w:rsidR="00C02E13" w:rsidRPr="005B0A0E" w:rsidRDefault="00000000">
                  <w:pPr>
                    <w:spacing w:after="40"/>
                    <w:rPr>
                      <w:color w:val="262626" w:themeColor="text1" w:themeTint="D9"/>
                    </w:rPr>
                  </w:pPr>
                  <w:r w:rsidRPr="005B0A0E">
                    <w:rPr>
                      <w:color w:val="262626" w:themeColor="text1" w:themeTint="D9"/>
                      <w:sz w:val="15"/>
                      <w:szCs w:val="15"/>
                    </w:rPr>
                    <w:t>Commendable: appraisals formally recorded with AI literacy targets actioned; teaching observations include AI use assessment</w:t>
                  </w:r>
                </w:p>
              </w:tc>
              <w:tc>
                <w:tcPr>
                  <w:tcW w:w="6744" w:type="dxa"/>
                  <w:tcBorders>
                    <w:top w:val="single" w:sz="8" w:space="0" w:color="FFFFFF" w:themeColor="background1"/>
                    <w:left w:val="single" w:sz="4" w:space="0" w:color="2A4D6B"/>
                    <w:bottom w:val="single" w:sz="4" w:space="0" w:color="2A4D6B"/>
                    <w:right w:val="single" w:sz="8" w:space="0" w:color="FFFFFF" w:themeColor="background1"/>
                  </w:tcBorders>
                  <w:shd w:val="clear" w:color="auto" w:fill="F2F4F7"/>
                  <w:tcMar>
                    <w:top w:w="65" w:type="dxa"/>
                    <w:left w:w="110" w:type="dxa"/>
                    <w:bottom w:w="65" w:type="dxa"/>
                    <w:right w:w="110" w:type="dxa"/>
                  </w:tcMar>
                </w:tcPr>
                <w:p w14:paraId="731F8B52" w14:textId="77777777" w:rsidR="00C02E13" w:rsidRPr="005B0A0E" w:rsidRDefault="00000000">
                  <w:pPr>
                    <w:spacing w:after="40"/>
                    <w:rPr>
                      <w:color w:val="262626" w:themeColor="text1" w:themeTint="D9"/>
                    </w:rPr>
                  </w:pPr>
                  <w:r w:rsidRPr="005B0A0E">
                    <w:rPr>
                      <w:color w:val="262626" w:themeColor="text1" w:themeTint="D9"/>
                      <w:sz w:val="15"/>
                      <w:szCs w:val="15"/>
                    </w:rPr>
                    <w:t>CPD log with AI training by role; appraisal records with AI targets; observation records noting AI pedagogy quality</w:t>
                  </w:r>
                </w:p>
              </w:tc>
            </w:tr>
            <w:tr w:rsidR="00C02E13" w14:paraId="287ED754" w14:textId="77777777" w:rsidTr="00DF64C9">
              <w:tc>
                <w:tcPr>
                  <w:tcW w:w="1400" w:type="dxa"/>
                  <w:tcBorders>
                    <w:top w:val="single" w:sz="4" w:space="0" w:color="3A5D7B"/>
                    <w:left w:val="single" w:sz="8" w:space="0" w:color="FFFFFF" w:themeColor="background1"/>
                    <w:bottom w:val="single" w:sz="4" w:space="0" w:color="3A5D7B"/>
                    <w:right w:val="single" w:sz="4" w:space="0" w:color="3A5D7B"/>
                  </w:tcBorders>
                  <w:shd w:val="clear" w:color="auto" w:fill="2A4D6B"/>
                  <w:tcMar>
                    <w:top w:w="65" w:type="dxa"/>
                    <w:left w:w="110" w:type="dxa"/>
                    <w:bottom w:w="65" w:type="dxa"/>
                    <w:right w:w="110" w:type="dxa"/>
                  </w:tcMar>
                </w:tcPr>
                <w:p w14:paraId="14A1A0C9" w14:textId="77777777" w:rsidR="00C02E13" w:rsidRDefault="00000000">
                  <w:r>
                    <w:rPr>
                      <w:b/>
                      <w:bCs/>
                      <w:color w:val="FFFFFF"/>
                      <w:sz w:val="15"/>
                      <w:szCs w:val="15"/>
                    </w:rPr>
                    <w:lastRenderedPageBreak/>
                    <w:t>C.3 / C.4</w:t>
                  </w:r>
                </w:p>
              </w:tc>
              <w:tc>
                <w:tcPr>
                  <w:tcW w:w="6744" w:type="dxa"/>
                  <w:tcBorders>
                    <w:top w:val="single" w:sz="4" w:space="0" w:color="2A4D6B"/>
                    <w:left w:val="single" w:sz="4" w:space="0" w:color="2A4D6B"/>
                    <w:bottom w:val="single" w:sz="4" w:space="0" w:color="2A4D6B"/>
                    <w:right w:val="single" w:sz="4" w:space="0" w:color="2A4D6B"/>
                  </w:tcBorders>
                  <w:shd w:val="clear" w:color="auto" w:fill="F2F4F7"/>
                  <w:tcMar>
                    <w:top w:w="65" w:type="dxa"/>
                    <w:left w:w="110" w:type="dxa"/>
                    <w:bottom w:w="65" w:type="dxa"/>
                    <w:right w:w="110" w:type="dxa"/>
                  </w:tcMar>
                </w:tcPr>
                <w:p w14:paraId="17A1F56C" w14:textId="7BF2C0A0" w:rsidR="00C02E13" w:rsidRPr="005B0A0E" w:rsidRDefault="00000000">
                  <w:pPr>
                    <w:spacing w:after="40"/>
                    <w:rPr>
                      <w:color w:val="262626" w:themeColor="text1" w:themeTint="D9"/>
                    </w:rPr>
                  </w:pPr>
                  <w:r w:rsidRPr="005B0A0E">
                    <w:rPr>
                      <w:color w:val="262626" w:themeColor="text1" w:themeTint="D9"/>
                      <w:sz w:val="15"/>
                      <w:szCs w:val="15"/>
                    </w:rPr>
                    <w:t>Commendable: majority of staff have formal pedagogic qualification</w:t>
                  </w:r>
                  <w:r w:rsidR="00BD0392">
                    <w:rPr>
                      <w:color w:val="262626" w:themeColor="text1" w:themeTint="D9"/>
                      <w:sz w:val="15"/>
                      <w:szCs w:val="15"/>
                    </w:rPr>
                    <w:t xml:space="preserve"> </w:t>
                  </w:r>
                  <w:r w:rsidRPr="005B0A0E">
                    <w:rPr>
                      <w:color w:val="262626" w:themeColor="text1" w:themeTint="D9"/>
                      <w:sz w:val="15"/>
                      <w:szCs w:val="15"/>
                    </w:rPr>
                    <w:t>evidence AI CPD alongside; teaching observations commendable including AI tool use</w:t>
                  </w:r>
                </w:p>
              </w:tc>
              <w:tc>
                <w:tcPr>
                  <w:tcW w:w="6744" w:type="dxa"/>
                  <w:tcBorders>
                    <w:top w:val="single" w:sz="4" w:space="0" w:color="2A4D6B"/>
                    <w:left w:val="single" w:sz="4" w:space="0" w:color="2A4D6B"/>
                    <w:bottom w:val="single" w:sz="4" w:space="0" w:color="2A4D6B"/>
                    <w:right w:val="single" w:sz="8" w:space="0" w:color="FFFFFF" w:themeColor="background1"/>
                  </w:tcBorders>
                  <w:shd w:val="clear" w:color="auto" w:fill="F2F4F7"/>
                  <w:tcMar>
                    <w:top w:w="65" w:type="dxa"/>
                    <w:left w:w="110" w:type="dxa"/>
                    <w:bottom w:w="65" w:type="dxa"/>
                    <w:right w:w="110" w:type="dxa"/>
                  </w:tcMar>
                </w:tcPr>
                <w:p w14:paraId="3B50DEC4" w14:textId="77777777" w:rsidR="00C02E13" w:rsidRPr="005B0A0E" w:rsidRDefault="00000000">
                  <w:pPr>
                    <w:spacing w:after="40"/>
                    <w:rPr>
                      <w:color w:val="262626" w:themeColor="text1" w:themeTint="D9"/>
                    </w:rPr>
                  </w:pPr>
                  <w:r w:rsidRPr="005B0A0E">
                    <w:rPr>
                      <w:color w:val="262626" w:themeColor="text1" w:themeTint="D9"/>
                      <w:sz w:val="15"/>
                      <w:szCs w:val="15"/>
                    </w:rPr>
                    <w:t>Staff CPD records; observation reports referencing AI-supported teaching approaches</w:t>
                  </w:r>
                </w:p>
              </w:tc>
            </w:tr>
            <w:tr w:rsidR="00C02E13" w14:paraId="7FCF2CAB" w14:textId="77777777" w:rsidTr="00DF64C9">
              <w:tc>
                <w:tcPr>
                  <w:tcW w:w="1400" w:type="dxa"/>
                  <w:tcBorders>
                    <w:top w:val="single" w:sz="4" w:space="0" w:color="3A5D7B"/>
                    <w:left w:val="single" w:sz="8" w:space="0" w:color="FFFFFF" w:themeColor="background1"/>
                    <w:bottom w:val="single" w:sz="4" w:space="0" w:color="3A5D7B"/>
                    <w:right w:val="single" w:sz="4" w:space="0" w:color="3A5D7B"/>
                  </w:tcBorders>
                  <w:shd w:val="clear" w:color="auto" w:fill="2A4D6B"/>
                  <w:tcMar>
                    <w:top w:w="65" w:type="dxa"/>
                    <w:left w:w="110" w:type="dxa"/>
                    <w:bottom w:w="65" w:type="dxa"/>
                    <w:right w:w="110" w:type="dxa"/>
                  </w:tcMar>
                </w:tcPr>
                <w:p w14:paraId="251767FE" w14:textId="77777777" w:rsidR="00C02E13" w:rsidRDefault="00000000">
                  <w:r>
                    <w:rPr>
                      <w:b/>
                      <w:bCs/>
                      <w:color w:val="FFFFFF"/>
                      <w:sz w:val="15"/>
                      <w:szCs w:val="15"/>
                    </w:rPr>
                    <w:t>D.1 / D.3</w:t>
                  </w:r>
                </w:p>
              </w:tc>
              <w:tc>
                <w:tcPr>
                  <w:tcW w:w="6744" w:type="dxa"/>
                  <w:tcBorders>
                    <w:top w:val="single" w:sz="4" w:space="0" w:color="2A4D6B"/>
                    <w:left w:val="single" w:sz="4" w:space="0" w:color="2A4D6B"/>
                    <w:bottom w:val="single" w:sz="4" w:space="0" w:color="2A4D6B"/>
                    <w:right w:val="single" w:sz="4" w:space="0" w:color="2A4D6B"/>
                  </w:tcBorders>
                  <w:shd w:val="clear" w:color="auto" w:fill="F2F4F7"/>
                  <w:tcMar>
                    <w:top w:w="65" w:type="dxa"/>
                    <w:left w:w="110" w:type="dxa"/>
                    <w:bottom w:w="65" w:type="dxa"/>
                    <w:right w:w="110" w:type="dxa"/>
                  </w:tcMar>
                </w:tcPr>
                <w:p w14:paraId="0DFD30C7" w14:textId="77777777" w:rsidR="00C02E13" w:rsidRPr="005B0A0E" w:rsidRDefault="00000000">
                  <w:pPr>
                    <w:spacing w:after="40"/>
                    <w:rPr>
                      <w:color w:val="262626" w:themeColor="text1" w:themeTint="D9"/>
                    </w:rPr>
                  </w:pPr>
                  <w:r w:rsidRPr="005B0A0E">
                    <w:rPr>
                      <w:color w:val="262626" w:themeColor="text1" w:themeTint="D9"/>
                      <w:sz w:val="15"/>
                      <w:szCs w:val="15"/>
                    </w:rPr>
                    <w:t>Commendable: course review minutes show effective action on AI findings; documented evidence of action taken on student AI feedback</w:t>
                  </w:r>
                </w:p>
              </w:tc>
              <w:tc>
                <w:tcPr>
                  <w:tcW w:w="6744" w:type="dxa"/>
                  <w:tcBorders>
                    <w:top w:val="single" w:sz="4" w:space="0" w:color="2A4D6B"/>
                    <w:left w:val="single" w:sz="4" w:space="0" w:color="2A4D6B"/>
                    <w:bottom w:val="single" w:sz="4" w:space="0" w:color="2A4D6B"/>
                    <w:right w:val="single" w:sz="8" w:space="0" w:color="FFFFFF" w:themeColor="background1"/>
                  </w:tcBorders>
                  <w:shd w:val="clear" w:color="auto" w:fill="F2F4F7"/>
                  <w:tcMar>
                    <w:top w:w="65" w:type="dxa"/>
                    <w:left w:w="110" w:type="dxa"/>
                    <w:bottom w:w="65" w:type="dxa"/>
                    <w:right w:w="110" w:type="dxa"/>
                  </w:tcMar>
                </w:tcPr>
                <w:p w14:paraId="4544E9EE" w14:textId="77777777" w:rsidR="00C02E13" w:rsidRPr="005B0A0E" w:rsidRDefault="00000000">
                  <w:pPr>
                    <w:spacing w:after="40"/>
                    <w:rPr>
                      <w:color w:val="262626" w:themeColor="text1" w:themeTint="D9"/>
                    </w:rPr>
                  </w:pPr>
                  <w:r w:rsidRPr="005B0A0E">
                    <w:rPr>
                      <w:color w:val="262626" w:themeColor="text1" w:themeTint="D9"/>
                      <w:sz w:val="15"/>
                      <w:szCs w:val="15"/>
                    </w:rPr>
                    <w:t>Course review minutes with AI agenda item and closed actions; student feedback analysis showing AI-related responses acted upon</w:t>
                  </w:r>
                </w:p>
              </w:tc>
            </w:tr>
            <w:tr w:rsidR="00C02E13" w14:paraId="72BF470E" w14:textId="77777777" w:rsidTr="00DF64C9">
              <w:tc>
                <w:tcPr>
                  <w:tcW w:w="1400" w:type="dxa"/>
                  <w:tcBorders>
                    <w:top w:val="single" w:sz="4" w:space="0" w:color="3A5D7B"/>
                    <w:left w:val="single" w:sz="8" w:space="0" w:color="FFFFFF" w:themeColor="background1"/>
                    <w:bottom w:val="single" w:sz="4" w:space="0" w:color="3A5D7B"/>
                    <w:right w:val="single" w:sz="4" w:space="0" w:color="3A5D7B"/>
                  </w:tcBorders>
                  <w:shd w:val="clear" w:color="auto" w:fill="2A4D6B"/>
                  <w:tcMar>
                    <w:top w:w="65" w:type="dxa"/>
                    <w:left w:w="110" w:type="dxa"/>
                    <w:bottom w:w="65" w:type="dxa"/>
                    <w:right w:w="110" w:type="dxa"/>
                  </w:tcMar>
                </w:tcPr>
                <w:p w14:paraId="49F19AD3" w14:textId="77777777" w:rsidR="00C02E13" w:rsidRDefault="00000000">
                  <w:r>
                    <w:rPr>
                      <w:b/>
                      <w:bCs/>
                      <w:color w:val="FFFFFF"/>
                      <w:sz w:val="15"/>
                      <w:szCs w:val="15"/>
                    </w:rPr>
                    <w:t>E.1 / E.2</w:t>
                  </w:r>
                </w:p>
              </w:tc>
              <w:tc>
                <w:tcPr>
                  <w:tcW w:w="6744" w:type="dxa"/>
                  <w:tcBorders>
                    <w:top w:val="single" w:sz="4" w:space="0" w:color="2A4D6B"/>
                    <w:left w:val="single" w:sz="4" w:space="0" w:color="2A4D6B"/>
                    <w:bottom w:val="single" w:sz="4" w:space="0" w:color="2A4D6B"/>
                    <w:right w:val="single" w:sz="4" w:space="0" w:color="2A4D6B"/>
                  </w:tcBorders>
                  <w:shd w:val="clear" w:color="auto" w:fill="F2F4F7"/>
                  <w:tcMar>
                    <w:top w:w="65" w:type="dxa"/>
                    <w:left w:w="110" w:type="dxa"/>
                    <w:bottom w:w="65" w:type="dxa"/>
                    <w:right w:w="110" w:type="dxa"/>
                  </w:tcMar>
                </w:tcPr>
                <w:p w14:paraId="54CD707C" w14:textId="77777777" w:rsidR="00C02E13" w:rsidRPr="005B0A0E" w:rsidRDefault="00000000">
                  <w:pPr>
                    <w:spacing w:after="40"/>
                    <w:rPr>
                      <w:color w:val="262626" w:themeColor="text1" w:themeTint="D9"/>
                    </w:rPr>
                  </w:pPr>
                  <w:r w:rsidRPr="005B0A0E">
                    <w:rPr>
                      <w:color w:val="262626" w:themeColor="text1" w:themeTint="D9"/>
                      <w:sz w:val="15"/>
                      <w:szCs w:val="15"/>
                    </w:rPr>
                    <w:t>Commendable: welfare support by qualified staff; AI welfare tools fully escalated and overseen by qualified welfare professionals</w:t>
                  </w:r>
                </w:p>
              </w:tc>
              <w:tc>
                <w:tcPr>
                  <w:tcW w:w="6744" w:type="dxa"/>
                  <w:tcBorders>
                    <w:top w:val="single" w:sz="4" w:space="0" w:color="2A4D6B"/>
                    <w:left w:val="single" w:sz="4" w:space="0" w:color="2A4D6B"/>
                    <w:bottom w:val="single" w:sz="4" w:space="0" w:color="2A4D6B"/>
                    <w:right w:val="single" w:sz="8" w:space="0" w:color="FFFFFF" w:themeColor="background1"/>
                  </w:tcBorders>
                  <w:shd w:val="clear" w:color="auto" w:fill="F2F4F7"/>
                  <w:tcMar>
                    <w:top w:w="65" w:type="dxa"/>
                    <w:left w:w="110" w:type="dxa"/>
                    <w:bottom w:w="65" w:type="dxa"/>
                    <w:right w:w="110" w:type="dxa"/>
                  </w:tcMar>
                </w:tcPr>
                <w:p w14:paraId="68612B19" w14:textId="77777777" w:rsidR="00C02E13" w:rsidRPr="005B0A0E" w:rsidRDefault="00000000">
                  <w:pPr>
                    <w:spacing w:after="40"/>
                    <w:rPr>
                      <w:color w:val="262626" w:themeColor="text1" w:themeTint="D9"/>
                    </w:rPr>
                  </w:pPr>
                  <w:r w:rsidRPr="005B0A0E">
                    <w:rPr>
                      <w:color w:val="262626" w:themeColor="text1" w:themeTint="D9"/>
                      <w:sz w:val="15"/>
                      <w:szCs w:val="15"/>
                    </w:rPr>
                    <w:t>Welfare staff qualifications on file; welfare AI escalation map; oversight records</w:t>
                  </w:r>
                </w:p>
              </w:tc>
            </w:tr>
            <w:tr w:rsidR="00C02E13" w14:paraId="0C5ADB0F" w14:textId="77777777" w:rsidTr="00DF64C9">
              <w:tc>
                <w:tcPr>
                  <w:tcW w:w="1400" w:type="dxa"/>
                  <w:tcBorders>
                    <w:top w:val="single" w:sz="4" w:space="0" w:color="3A5D7B"/>
                    <w:left w:val="single" w:sz="8" w:space="0" w:color="FFFFFF" w:themeColor="background1"/>
                    <w:bottom w:val="single" w:sz="8" w:space="0" w:color="FFFFFF" w:themeColor="background1"/>
                    <w:right w:val="single" w:sz="4" w:space="0" w:color="3A5D7B"/>
                  </w:tcBorders>
                  <w:shd w:val="clear" w:color="auto" w:fill="2A4D6B"/>
                  <w:tcMar>
                    <w:top w:w="65" w:type="dxa"/>
                    <w:left w:w="110" w:type="dxa"/>
                    <w:bottom w:w="65" w:type="dxa"/>
                    <w:right w:w="110" w:type="dxa"/>
                  </w:tcMar>
                </w:tcPr>
                <w:p w14:paraId="2F15D049" w14:textId="77777777" w:rsidR="00C02E13" w:rsidRDefault="00000000">
                  <w:r>
                    <w:rPr>
                      <w:b/>
                      <w:bCs/>
                      <w:color w:val="FFFFFF"/>
                      <w:sz w:val="15"/>
                      <w:szCs w:val="15"/>
                    </w:rPr>
                    <w:t>G.1 / G.2</w:t>
                  </w:r>
                </w:p>
              </w:tc>
              <w:tc>
                <w:tcPr>
                  <w:tcW w:w="6744" w:type="dxa"/>
                  <w:tcBorders>
                    <w:top w:val="single" w:sz="4" w:space="0" w:color="2A4D6B"/>
                    <w:left w:val="single" w:sz="4" w:space="0" w:color="2A4D6B"/>
                    <w:bottom w:val="single" w:sz="8" w:space="0" w:color="FFFFFF" w:themeColor="background1"/>
                    <w:right w:val="single" w:sz="4" w:space="0" w:color="2A4D6B"/>
                  </w:tcBorders>
                  <w:shd w:val="clear" w:color="auto" w:fill="F2F4F7"/>
                  <w:tcMar>
                    <w:top w:w="65" w:type="dxa"/>
                    <w:left w:w="110" w:type="dxa"/>
                    <w:bottom w:w="65" w:type="dxa"/>
                    <w:right w:w="110" w:type="dxa"/>
                  </w:tcMar>
                </w:tcPr>
                <w:p w14:paraId="72E43F15" w14:textId="6FB6A66A" w:rsidR="00C02E13" w:rsidRPr="005B0A0E" w:rsidRDefault="00000000">
                  <w:pPr>
                    <w:spacing w:after="40"/>
                    <w:rPr>
                      <w:color w:val="262626" w:themeColor="text1" w:themeTint="D9"/>
                    </w:rPr>
                  </w:pPr>
                  <w:r w:rsidRPr="005B0A0E">
                    <w:rPr>
                      <w:color w:val="262626" w:themeColor="text1" w:themeTint="D9"/>
                      <w:sz w:val="15"/>
                      <w:szCs w:val="15"/>
                    </w:rPr>
                    <w:t xml:space="preserve">Commendable: ethics policy </w:t>
                  </w:r>
                  <w:proofErr w:type="gramStart"/>
                  <w:r w:rsidRPr="005B0A0E">
                    <w:rPr>
                      <w:color w:val="262626" w:themeColor="text1" w:themeTint="D9"/>
                      <w:sz w:val="15"/>
                      <w:szCs w:val="15"/>
                    </w:rPr>
                    <w:t>monitored</w:t>
                  </w:r>
                  <w:proofErr w:type="gramEnd"/>
                  <w:r w:rsidRPr="005B0A0E">
                    <w:rPr>
                      <w:color w:val="262626" w:themeColor="text1" w:themeTint="D9"/>
                      <w:sz w:val="15"/>
                      <w:szCs w:val="15"/>
                    </w:rPr>
                    <w:t xml:space="preserve"> at senior level</w:t>
                  </w:r>
                  <w:r w:rsidR="00BD0392">
                    <w:rPr>
                      <w:color w:val="262626" w:themeColor="text1" w:themeTint="D9"/>
                      <w:sz w:val="15"/>
                      <w:szCs w:val="15"/>
                    </w:rPr>
                    <w:t>;</w:t>
                  </w:r>
                  <w:r w:rsidRPr="005B0A0E">
                    <w:rPr>
                      <w:color w:val="262626" w:themeColor="text1" w:themeTint="D9"/>
                      <w:sz w:val="15"/>
                      <w:szCs w:val="15"/>
                    </w:rPr>
                    <w:t xml:space="preserve"> this should include AI in marketing; agents briefed on institution AI tools and claims</w:t>
                  </w:r>
                </w:p>
              </w:tc>
              <w:tc>
                <w:tcPr>
                  <w:tcW w:w="6744" w:type="dxa"/>
                  <w:tcBorders>
                    <w:top w:val="single" w:sz="4" w:space="0" w:color="2A4D6B"/>
                    <w:left w:val="single" w:sz="4" w:space="0" w:color="2A4D6B"/>
                    <w:bottom w:val="single" w:sz="8" w:space="0" w:color="FFFFFF" w:themeColor="background1"/>
                    <w:right w:val="single" w:sz="8" w:space="0" w:color="FFFFFF" w:themeColor="background1"/>
                  </w:tcBorders>
                  <w:shd w:val="clear" w:color="auto" w:fill="F2F4F7"/>
                  <w:tcMar>
                    <w:top w:w="65" w:type="dxa"/>
                    <w:left w:w="110" w:type="dxa"/>
                    <w:bottom w:w="65" w:type="dxa"/>
                    <w:right w:w="110" w:type="dxa"/>
                  </w:tcMar>
                </w:tcPr>
                <w:p w14:paraId="3954FC2B" w14:textId="77777777" w:rsidR="00C02E13" w:rsidRPr="005B0A0E" w:rsidRDefault="00000000">
                  <w:pPr>
                    <w:spacing w:after="40"/>
                    <w:rPr>
                      <w:color w:val="262626" w:themeColor="text1" w:themeTint="D9"/>
                    </w:rPr>
                  </w:pPr>
                  <w:r w:rsidRPr="005B0A0E">
                    <w:rPr>
                      <w:color w:val="262626" w:themeColor="text1" w:themeTint="D9"/>
                      <w:sz w:val="15"/>
                      <w:szCs w:val="15"/>
                    </w:rPr>
                    <w:t>Ethics policy implementation records; senior-level AI marketing oversight evidence; agent briefing materials</w:t>
                  </w:r>
                </w:p>
              </w:tc>
            </w:tr>
          </w:tbl>
          <w:p w14:paraId="14929556" w14:textId="77777777" w:rsidR="00C02E13" w:rsidRDefault="00C02E13"/>
        </w:tc>
      </w:tr>
    </w:tbl>
    <w:p w14:paraId="48D8AAA3" w14:textId="77777777" w:rsidR="00C02E13" w:rsidRDefault="00C02E13">
      <w:pPr>
        <w:spacing w:before="12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C02E13" w14:paraId="1C6BCBCE" w14:textId="77777777">
        <w:tc>
          <w:tcPr>
            <w:tcW w:w="15398" w:type="dxa"/>
            <w:tcBorders>
              <w:top w:val="none" w:sz="0" w:space="0" w:color="FFFFFF"/>
              <w:left w:val="none" w:sz="0" w:space="0" w:color="FFFFFF"/>
              <w:bottom w:val="none" w:sz="0" w:space="0" w:color="FFFFFF"/>
              <w:right w:val="none" w:sz="0" w:space="0" w:color="FFFFFF"/>
            </w:tcBorders>
            <w:shd w:val="clear" w:color="auto" w:fill="001C34"/>
            <w:tcMar>
              <w:top w:w="220" w:type="dxa"/>
              <w:left w:w="340" w:type="dxa"/>
              <w:bottom w:w="220" w:type="dxa"/>
              <w:right w:w="340" w:type="dxa"/>
            </w:tcMar>
          </w:tcPr>
          <w:p w14:paraId="3B1711BF" w14:textId="454E1CCE" w:rsidR="00C02E13" w:rsidRDefault="00000000">
            <w:pPr>
              <w:spacing w:after="80"/>
            </w:pPr>
            <w:r>
              <w:rPr>
                <w:b/>
                <w:bCs/>
                <w:color w:val="FFFFFF"/>
              </w:rPr>
              <w:t>This document is part of the AI</w:t>
            </w:r>
            <w:r w:rsidR="00DF64C9">
              <w:rPr>
                <w:b/>
                <w:bCs/>
                <w:color w:val="FFFFFF"/>
              </w:rPr>
              <w:t>-QA Leadership</w:t>
            </w:r>
            <w:r>
              <w:rPr>
                <w:b/>
                <w:bCs/>
                <w:color w:val="FFFFFF"/>
              </w:rPr>
              <w:t xml:space="preserve"> in Education </w:t>
            </w:r>
            <w:proofErr w:type="gramStart"/>
            <w:r>
              <w:rPr>
                <w:b/>
                <w:bCs/>
                <w:color w:val="FFFFFF"/>
              </w:rPr>
              <w:t>series</w:t>
            </w:r>
            <w:proofErr w:type="gramEnd"/>
          </w:p>
          <w:p w14:paraId="16FE6BA4" w14:textId="651977B7" w:rsidR="005B0A0E" w:rsidRDefault="005B0A0E" w:rsidP="005B0A0E">
            <w:pPr>
              <w:spacing w:after="60"/>
            </w:pPr>
            <w:r>
              <w:rPr>
                <w:color w:val="CCDDEE"/>
                <w:sz w:val="17"/>
                <w:szCs w:val="17"/>
              </w:rPr>
              <w:t xml:space="preserve">This </w:t>
            </w:r>
            <w:r w:rsidR="00DF64C9">
              <w:rPr>
                <w:color w:val="CCDDEE"/>
                <w:sz w:val="17"/>
                <w:szCs w:val="17"/>
              </w:rPr>
              <w:t xml:space="preserve">document </w:t>
            </w:r>
            <w:r>
              <w:rPr>
                <w:color w:val="CCDDEE"/>
                <w:sz w:val="17"/>
                <w:szCs w:val="17"/>
              </w:rPr>
              <w:t>forms part of the ASIC Standards for Growth Series Resources produced by ASIC.</w:t>
            </w:r>
          </w:p>
          <w:p w14:paraId="2C6F84F1" w14:textId="0708D10B" w:rsidR="00E11344" w:rsidRDefault="005B0A0E" w:rsidP="00E11344">
            <w:pPr>
              <w:spacing w:after="55"/>
            </w:pPr>
            <w:r>
              <w:rPr>
                <w:color w:val="CCDDEE"/>
                <w:sz w:val="16"/>
                <w:szCs w:val="16"/>
              </w:rPr>
              <w:t xml:space="preserve">Other documents in the series </w:t>
            </w:r>
            <w:proofErr w:type="gramStart"/>
            <w:r>
              <w:rPr>
                <w:color w:val="CCDDEE"/>
                <w:sz w:val="16"/>
                <w:szCs w:val="16"/>
              </w:rPr>
              <w:t>include:</w:t>
            </w:r>
            <w:proofErr w:type="gramEnd"/>
            <w:r>
              <w:rPr>
                <w:color w:val="CCDDEE"/>
                <w:sz w:val="16"/>
                <w:szCs w:val="16"/>
              </w:rPr>
              <w:t xml:space="preserve"> Strategic Leadership </w:t>
            </w:r>
            <w:proofErr w:type="gramStart"/>
            <w:r>
              <w:rPr>
                <w:color w:val="CCDDEE"/>
                <w:sz w:val="16"/>
                <w:szCs w:val="16"/>
              </w:rPr>
              <w:t>Briefing  |</w:t>
            </w:r>
            <w:proofErr w:type="gramEnd"/>
            <w:r>
              <w:rPr>
                <w:color w:val="CCDDEE"/>
                <w:sz w:val="16"/>
                <w:szCs w:val="16"/>
              </w:rPr>
              <w:t xml:space="preserve">  Operational QA </w:t>
            </w:r>
            <w:proofErr w:type="gramStart"/>
            <w:r>
              <w:rPr>
                <w:color w:val="CCDDEE"/>
                <w:sz w:val="16"/>
                <w:szCs w:val="16"/>
              </w:rPr>
              <w:t>Handbook  |</w:t>
            </w:r>
            <w:proofErr w:type="gramEnd"/>
            <w:r>
              <w:rPr>
                <w:color w:val="CCDDEE"/>
                <w:sz w:val="16"/>
                <w:szCs w:val="16"/>
              </w:rPr>
              <w:t xml:space="preserve">  Practitioner Guide   </w:t>
            </w:r>
            <w:proofErr w:type="gramStart"/>
            <w:r>
              <w:rPr>
                <w:color w:val="CCDDEE"/>
                <w:sz w:val="16"/>
                <w:szCs w:val="16"/>
              </w:rPr>
              <w:t>|  Internal</w:t>
            </w:r>
            <w:proofErr w:type="gramEnd"/>
            <w:r>
              <w:rPr>
                <w:color w:val="CCDDEE"/>
                <w:sz w:val="16"/>
                <w:szCs w:val="16"/>
              </w:rPr>
              <w:t xml:space="preserve"> AI QA Mapping Template </w:t>
            </w:r>
            <w:r w:rsidR="00E11344">
              <w:rPr>
                <w:color w:val="CCDDEE"/>
                <w:sz w:val="16"/>
                <w:szCs w:val="16"/>
              </w:rPr>
              <w:t xml:space="preserve"> </w:t>
            </w:r>
            <w:r>
              <w:rPr>
                <w:color w:val="CCDDEE"/>
                <w:sz w:val="16"/>
                <w:szCs w:val="16"/>
              </w:rPr>
              <w:t xml:space="preserve"> </w:t>
            </w:r>
            <w:proofErr w:type="gramStart"/>
            <w:r w:rsidR="00E11344">
              <w:rPr>
                <w:color w:val="CCDDEE"/>
                <w:sz w:val="16"/>
                <w:szCs w:val="16"/>
              </w:rPr>
              <w:t>|  ASIC</w:t>
            </w:r>
            <w:proofErr w:type="gramEnd"/>
            <w:r w:rsidR="00E11344">
              <w:rPr>
                <w:color w:val="CCDDEE"/>
                <w:sz w:val="16"/>
                <w:szCs w:val="16"/>
              </w:rPr>
              <w:t xml:space="preserve"> International Standards Alignment Mapping</w:t>
            </w:r>
          </w:p>
          <w:p w14:paraId="3BF3FA2F" w14:textId="4D4BDCB4" w:rsidR="00C02E13" w:rsidRDefault="005B0A0E" w:rsidP="005B0A0E">
            <w:pPr>
              <w:spacing w:after="55"/>
            </w:pPr>
            <w:r>
              <w:rPr>
                <w:color w:val="CCDDEE"/>
                <w:sz w:val="16"/>
                <w:szCs w:val="16"/>
              </w:rPr>
              <w:t xml:space="preserve">This document: ASIC </w:t>
            </w:r>
            <w:r w:rsidR="00F868F5">
              <w:rPr>
                <w:color w:val="CCDDEE"/>
                <w:sz w:val="16"/>
                <w:szCs w:val="16"/>
              </w:rPr>
              <w:t xml:space="preserve">UK </w:t>
            </w:r>
            <w:r>
              <w:rPr>
                <w:color w:val="CCDDEE"/>
                <w:sz w:val="16"/>
                <w:szCs w:val="16"/>
              </w:rPr>
              <w:t>Standards Alignment Mapping</w:t>
            </w:r>
          </w:p>
          <w:p w14:paraId="19D1B079" w14:textId="73A77DB8" w:rsidR="00C02E13" w:rsidRDefault="00000000">
            <w:r>
              <w:rPr>
                <w:i/>
                <w:iCs/>
                <w:color w:val="8899AA"/>
                <w:sz w:val="14"/>
                <w:szCs w:val="14"/>
              </w:rPr>
              <w:t>This document does not form part of the official ASIC Standards for Accreditation. It is an independent guidance tool for institutions preparing for inspection.</w:t>
            </w:r>
          </w:p>
        </w:tc>
      </w:tr>
    </w:tbl>
    <w:p w14:paraId="6E765A00" w14:textId="77777777" w:rsidR="00510ED7" w:rsidRDefault="00510ED7"/>
    <w:sectPr w:rsidR="00510ED7">
      <w:headerReference w:type="default" r:id="rId7"/>
      <w:footerReference w:type="default" r:id="rId8"/>
      <w:pgSz w:w="16838" w:h="11906" w:orient="landscape"/>
      <w:pgMar w:top="700" w:right="720" w:bottom="7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EAC9" w14:textId="77777777" w:rsidR="003A5984" w:rsidRDefault="003A5984" w:rsidP="00DF64C9">
      <w:r>
        <w:separator/>
      </w:r>
    </w:p>
  </w:endnote>
  <w:endnote w:type="continuationSeparator" w:id="0">
    <w:p w14:paraId="03061700" w14:textId="77777777" w:rsidR="003A5984" w:rsidRDefault="003A5984" w:rsidP="00DF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DB2A" w14:textId="7CF8EBF1" w:rsidR="00DF64C9" w:rsidRDefault="00DF64C9" w:rsidP="00DF64C9">
    <w:pPr>
      <w:pBdr>
        <w:top w:val="single" w:sz="4" w:space="4" w:color="D0D5DD"/>
      </w:pBdr>
      <w:spacing w:before="80"/>
    </w:pPr>
    <w:r w:rsidRPr="003133C3">
      <w:rPr>
        <w:color w:val="001C34"/>
        <w:sz w:val="16"/>
        <w:szCs w:val="16"/>
      </w:rPr>
      <w:t xml:space="preserve">© ASIC </w:t>
    </w:r>
    <w:r>
      <w:rPr>
        <w:color w:val="001C34"/>
        <w:sz w:val="16"/>
        <w:szCs w:val="16"/>
      </w:rPr>
      <w:t>SoAMT-UK</w:t>
    </w:r>
    <w:r w:rsidRPr="003133C3">
      <w:rPr>
        <w:color w:val="001C34"/>
        <w:sz w:val="16"/>
        <w:szCs w:val="16"/>
      </w:rPr>
      <w:t>-Ve</w:t>
    </w:r>
    <w:r>
      <w:rPr>
        <w:color w:val="001C34"/>
        <w:sz w:val="16"/>
        <w:szCs w:val="16"/>
      </w:rPr>
      <w:t>r1</w:t>
    </w:r>
    <w:r w:rsidRPr="003133C3">
      <w:rPr>
        <w:color w:val="001C34"/>
        <w:sz w:val="16"/>
        <w:szCs w:val="16"/>
      </w:rPr>
      <w:t>.0-0</w:t>
    </w:r>
    <w:r>
      <w:rPr>
        <w:color w:val="001C34"/>
        <w:sz w:val="16"/>
        <w:szCs w:val="16"/>
      </w:rPr>
      <w:t>3</w:t>
    </w:r>
    <w:r w:rsidRPr="003133C3">
      <w:rPr>
        <w:color w:val="001C34"/>
        <w:sz w:val="16"/>
        <w:szCs w:val="16"/>
      </w:rPr>
      <w:t>2</w:t>
    </w:r>
    <w:r>
      <w:rPr>
        <w:color w:val="001C34"/>
        <w:sz w:val="16"/>
        <w:szCs w:val="16"/>
      </w:rPr>
      <w:t>6</w:t>
    </w:r>
    <w:r w:rsidRPr="003133C3">
      <w:rPr>
        <w:color w:val="001C34"/>
        <w:sz w:val="16"/>
        <w:szCs w:val="16"/>
      </w:rPr>
      <w:t xml:space="preserve"> | ASIC is the trading name for ASIC UK Ltd. (Reg No 6040297) and ASIC Global Ltd. (Reg No 07882636)</w:t>
    </w:r>
    <w:r>
      <w:rPr>
        <w:color w:val="001C34"/>
        <w:sz w:val="16"/>
        <w:szCs w:val="16"/>
      </w:rPr>
      <w:t xml:space="preserve">. </w:t>
    </w:r>
    <w:r w:rsidRPr="006A5ED4">
      <w:rPr>
        <w:color w:val="001C34"/>
        <w:sz w:val="16"/>
        <w:szCs w:val="16"/>
      </w:rPr>
      <w:t xml:space="preserve">This resource </w:t>
    </w:r>
    <w:proofErr w:type="gramStart"/>
    <w:r w:rsidRPr="006A5ED4">
      <w:rPr>
        <w:color w:val="001C34"/>
        <w:sz w:val="16"/>
        <w:szCs w:val="16"/>
      </w:rPr>
      <w:t>is provided</w:t>
    </w:r>
    <w:proofErr w:type="gramEnd"/>
    <w:r>
      <w:rPr>
        <w:color w:val="001C34"/>
        <w:sz w:val="16"/>
        <w:szCs w:val="16"/>
      </w:rPr>
      <w:t xml:space="preserve"> by ASIC</w:t>
    </w:r>
    <w:r w:rsidRPr="006A5ED4">
      <w:rPr>
        <w:color w:val="001C34"/>
        <w:sz w:val="16"/>
        <w:szCs w:val="16"/>
      </w:rPr>
      <w:t xml:space="preserve"> for guidance and professional development. It is not a</w:t>
    </w:r>
    <w:r>
      <w:rPr>
        <w:color w:val="001C34"/>
        <w:sz w:val="16"/>
        <w:szCs w:val="16"/>
      </w:rPr>
      <w:t>n inspection</w:t>
    </w:r>
    <w:r w:rsidRPr="006A5ED4">
      <w:rPr>
        <w:color w:val="001C34"/>
        <w:sz w:val="16"/>
        <w:szCs w:val="16"/>
      </w:rPr>
      <w:t xml:space="preserve"> requirement.</w:t>
    </w:r>
    <w:r>
      <w:rPr>
        <w:color w:val="001C34"/>
        <w:sz w:val="16"/>
        <w:szCs w:val="16"/>
      </w:rPr>
      <w:t xml:space="preserve"> |</w:t>
    </w:r>
    <w:r w:rsidRPr="006A5ED4">
      <w:rPr>
        <w:color w:val="001C34"/>
        <w:sz w:val="16"/>
        <w:szCs w:val="16"/>
      </w:rPr>
      <w:t xml:space="preserve"> Page </w:t>
    </w:r>
    <w:r w:rsidRPr="006A5ED4">
      <w:rPr>
        <w:color w:val="001C34"/>
        <w:sz w:val="16"/>
        <w:szCs w:val="16"/>
      </w:rPr>
      <w:fldChar w:fldCharType="begin"/>
    </w:r>
    <w:r w:rsidRPr="006A5ED4">
      <w:rPr>
        <w:color w:val="001C34"/>
        <w:sz w:val="16"/>
        <w:szCs w:val="16"/>
      </w:rPr>
      <w:instrText>PAGE</w:instrText>
    </w:r>
    <w:r w:rsidRPr="006A5ED4">
      <w:rPr>
        <w:color w:val="001C34"/>
        <w:sz w:val="16"/>
        <w:szCs w:val="16"/>
      </w:rPr>
      <w:fldChar w:fldCharType="separate"/>
    </w:r>
    <w:r>
      <w:rPr>
        <w:color w:val="001C34"/>
        <w:sz w:val="16"/>
        <w:szCs w:val="16"/>
      </w:rPr>
      <w:t>1</w:t>
    </w:r>
    <w:r w:rsidRPr="006A5ED4">
      <w:rPr>
        <w:color w:val="001C3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ABB8" w14:textId="77777777" w:rsidR="003A5984" w:rsidRDefault="003A5984" w:rsidP="00DF64C9">
      <w:r>
        <w:separator/>
      </w:r>
    </w:p>
  </w:footnote>
  <w:footnote w:type="continuationSeparator" w:id="0">
    <w:p w14:paraId="7DEA558D" w14:textId="77777777" w:rsidR="003A5984" w:rsidRDefault="003A5984" w:rsidP="00DF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D127" w14:textId="7D3E49A9" w:rsidR="00DF64C9" w:rsidRPr="00DF64C9" w:rsidRDefault="00DF64C9" w:rsidP="00DF64C9">
    <w:pPr>
      <w:pBdr>
        <w:bottom w:val="single" w:sz="6" w:space="6" w:color="1A7A6E"/>
      </w:pBdr>
      <w:tabs>
        <w:tab w:val="right" w:pos="9360"/>
      </w:tabs>
      <w:spacing w:after="100"/>
      <w:rPr>
        <w:color w:val="001C34"/>
      </w:rPr>
    </w:pPr>
    <w:r>
      <w:rPr>
        <w:color w:val="001C34"/>
        <w:sz w:val="18"/>
        <w:szCs w:val="18"/>
      </w:rPr>
      <w:t xml:space="preserve">ASIC </w:t>
    </w:r>
    <w:r w:rsidRPr="00DA52B9">
      <w:rPr>
        <w:color w:val="001C34"/>
        <w:sz w:val="18"/>
        <w:szCs w:val="18"/>
      </w:rPr>
      <w:t>AI-QA Leadership in Education</w:t>
    </w:r>
    <w:r>
      <w:rPr>
        <w:color w:val="001C34"/>
        <w:sz w:val="18"/>
        <w:szCs w:val="18"/>
      </w:rPr>
      <w:t xml:space="preserve">   </w:t>
    </w:r>
    <w:proofErr w:type="gramStart"/>
    <w:r w:rsidRPr="006222DA">
      <w:rPr>
        <w:color w:val="001C34"/>
        <w:sz w:val="18"/>
        <w:szCs w:val="18"/>
      </w:rPr>
      <w:t xml:space="preserve">|  </w:t>
    </w:r>
    <w:r w:rsidR="002E6F51">
      <w:rPr>
        <w:color w:val="001C34"/>
        <w:sz w:val="18"/>
        <w:szCs w:val="18"/>
      </w:rPr>
      <w:t>UK</w:t>
    </w:r>
    <w:proofErr w:type="gramEnd"/>
    <w:r w:rsidR="002E6F51">
      <w:rPr>
        <w:color w:val="001C34"/>
        <w:sz w:val="18"/>
        <w:szCs w:val="18"/>
      </w:rPr>
      <w:t xml:space="preserve"> Standards </w:t>
    </w:r>
    <w:r>
      <w:rPr>
        <w:color w:val="001C34"/>
        <w:sz w:val="18"/>
        <w:szCs w:val="18"/>
      </w:rPr>
      <w:t>AI-QA Review &amp; Mapping Template</w:t>
    </w:r>
    <w:r>
      <w:rPr>
        <w:color w:val="001C34"/>
        <w:sz w:val="18"/>
        <w:szCs w:val="18"/>
      </w:rPr>
      <w:tab/>
    </w:r>
    <w:r>
      <w:rPr>
        <w:color w:val="001C34"/>
        <w:sz w:val="18"/>
        <w:szCs w:val="18"/>
      </w:rPr>
      <w:tab/>
    </w:r>
    <w:r>
      <w:rPr>
        <w:color w:val="001C34"/>
        <w:sz w:val="18"/>
        <w:szCs w:val="18"/>
      </w:rPr>
      <w:tab/>
    </w:r>
    <w:r>
      <w:rPr>
        <w:color w:val="001C34"/>
        <w:sz w:val="18"/>
        <w:szCs w:val="18"/>
      </w:rPr>
      <w:tab/>
    </w:r>
    <w:r w:rsidRPr="006222DA">
      <w:rPr>
        <w:color w:val="001C34"/>
        <w:sz w:val="18"/>
        <w:szCs w:val="18"/>
      </w:rPr>
      <w:tab/>
      <w:t>ASIC Standards for Growth -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1898"/>
    <w:multiLevelType w:val="hybridMultilevel"/>
    <w:tmpl w:val="DCC2A314"/>
    <w:lvl w:ilvl="0" w:tplc="D31A4E7E">
      <w:start w:val="1"/>
      <w:numFmt w:val="bullet"/>
      <w:lvlText w:val="●"/>
      <w:lvlJc w:val="left"/>
      <w:pPr>
        <w:ind w:left="720" w:hanging="360"/>
      </w:pPr>
    </w:lvl>
    <w:lvl w:ilvl="1" w:tplc="C4463754">
      <w:start w:val="1"/>
      <w:numFmt w:val="bullet"/>
      <w:lvlText w:val="○"/>
      <w:lvlJc w:val="left"/>
      <w:pPr>
        <w:ind w:left="1440" w:hanging="360"/>
      </w:pPr>
    </w:lvl>
    <w:lvl w:ilvl="2" w:tplc="DD84C7DA">
      <w:start w:val="1"/>
      <w:numFmt w:val="bullet"/>
      <w:lvlText w:val="■"/>
      <w:lvlJc w:val="left"/>
      <w:pPr>
        <w:ind w:left="2160" w:hanging="360"/>
      </w:pPr>
    </w:lvl>
    <w:lvl w:ilvl="3" w:tplc="B296CA7E">
      <w:start w:val="1"/>
      <w:numFmt w:val="bullet"/>
      <w:lvlText w:val="●"/>
      <w:lvlJc w:val="left"/>
      <w:pPr>
        <w:ind w:left="2880" w:hanging="360"/>
      </w:pPr>
    </w:lvl>
    <w:lvl w:ilvl="4" w:tplc="EA08F3DA">
      <w:start w:val="1"/>
      <w:numFmt w:val="bullet"/>
      <w:lvlText w:val="○"/>
      <w:lvlJc w:val="left"/>
      <w:pPr>
        <w:ind w:left="3600" w:hanging="360"/>
      </w:pPr>
    </w:lvl>
    <w:lvl w:ilvl="5" w:tplc="935CDD14">
      <w:start w:val="1"/>
      <w:numFmt w:val="bullet"/>
      <w:lvlText w:val="■"/>
      <w:lvlJc w:val="left"/>
      <w:pPr>
        <w:ind w:left="4320" w:hanging="360"/>
      </w:pPr>
    </w:lvl>
    <w:lvl w:ilvl="6" w:tplc="C3E4B05C">
      <w:start w:val="1"/>
      <w:numFmt w:val="bullet"/>
      <w:lvlText w:val="●"/>
      <w:lvlJc w:val="left"/>
      <w:pPr>
        <w:ind w:left="5040" w:hanging="360"/>
      </w:pPr>
    </w:lvl>
    <w:lvl w:ilvl="7" w:tplc="5AB0938C">
      <w:start w:val="1"/>
      <w:numFmt w:val="bullet"/>
      <w:lvlText w:val="●"/>
      <w:lvlJc w:val="left"/>
      <w:pPr>
        <w:ind w:left="5760" w:hanging="360"/>
      </w:pPr>
    </w:lvl>
    <w:lvl w:ilvl="8" w:tplc="E96213C0">
      <w:start w:val="1"/>
      <w:numFmt w:val="bullet"/>
      <w:lvlText w:val="●"/>
      <w:lvlJc w:val="left"/>
      <w:pPr>
        <w:ind w:left="6480" w:hanging="360"/>
      </w:pPr>
    </w:lvl>
  </w:abstractNum>
  <w:abstractNum w:abstractNumId="1" w15:restartNumberingAfterBreak="0">
    <w:nsid w:val="44262F07"/>
    <w:multiLevelType w:val="hybridMultilevel"/>
    <w:tmpl w:val="ACAE3674"/>
    <w:lvl w:ilvl="0" w:tplc="755E3CC4">
      <w:start w:val="1"/>
      <w:numFmt w:val="bullet"/>
      <w:lvlText w:val="•"/>
      <w:lvlJc w:val="left"/>
      <w:pPr>
        <w:ind w:left="480" w:hanging="240"/>
      </w:pPr>
    </w:lvl>
    <w:lvl w:ilvl="1" w:tplc="793EC968">
      <w:numFmt w:val="decimal"/>
      <w:lvlText w:val=""/>
      <w:lvlJc w:val="left"/>
    </w:lvl>
    <w:lvl w:ilvl="2" w:tplc="32F66096">
      <w:numFmt w:val="decimal"/>
      <w:lvlText w:val=""/>
      <w:lvlJc w:val="left"/>
    </w:lvl>
    <w:lvl w:ilvl="3" w:tplc="B1661146">
      <w:numFmt w:val="decimal"/>
      <w:lvlText w:val=""/>
      <w:lvlJc w:val="left"/>
    </w:lvl>
    <w:lvl w:ilvl="4" w:tplc="E87A4730">
      <w:numFmt w:val="decimal"/>
      <w:lvlText w:val=""/>
      <w:lvlJc w:val="left"/>
    </w:lvl>
    <w:lvl w:ilvl="5" w:tplc="62CA3F7E">
      <w:numFmt w:val="decimal"/>
      <w:lvlText w:val=""/>
      <w:lvlJc w:val="left"/>
    </w:lvl>
    <w:lvl w:ilvl="6" w:tplc="418298E6">
      <w:numFmt w:val="decimal"/>
      <w:lvlText w:val=""/>
      <w:lvlJc w:val="left"/>
    </w:lvl>
    <w:lvl w:ilvl="7" w:tplc="2F6EFAFC">
      <w:numFmt w:val="decimal"/>
      <w:lvlText w:val=""/>
      <w:lvlJc w:val="left"/>
    </w:lvl>
    <w:lvl w:ilvl="8" w:tplc="3160964A">
      <w:numFmt w:val="decimal"/>
      <w:lvlText w:val=""/>
      <w:lvlJc w:val="left"/>
    </w:lvl>
  </w:abstractNum>
  <w:num w:numId="1" w16cid:durableId="459615618">
    <w:abstractNumId w:val="0"/>
    <w:lvlOverride w:ilvl="0">
      <w:startOverride w:val="1"/>
    </w:lvlOverride>
  </w:num>
  <w:num w:numId="2" w16cid:durableId="6484843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13"/>
    <w:rsid w:val="000C48D4"/>
    <w:rsid w:val="0018534F"/>
    <w:rsid w:val="002631CF"/>
    <w:rsid w:val="002E6F51"/>
    <w:rsid w:val="00383C9A"/>
    <w:rsid w:val="003A5984"/>
    <w:rsid w:val="003B0E02"/>
    <w:rsid w:val="00510ED7"/>
    <w:rsid w:val="00576C06"/>
    <w:rsid w:val="00587071"/>
    <w:rsid w:val="005B0A0E"/>
    <w:rsid w:val="005D0203"/>
    <w:rsid w:val="00637735"/>
    <w:rsid w:val="006E5AC6"/>
    <w:rsid w:val="007201AA"/>
    <w:rsid w:val="00791394"/>
    <w:rsid w:val="0082660B"/>
    <w:rsid w:val="00856FC4"/>
    <w:rsid w:val="008C2DAD"/>
    <w:rsid w:val="009F2306"/>
    <w:rsid w:val="00A7382F"/>
    <w:rsid w:val="00BD0392"/>
    <w:rsid w:val="00C02E13"/>
    <w:rsid w:val="00C252B1"/>
    <w:rsid w:val="00D21037"/>
    <w:rsid w:val="00DF64C9"/>
    <w:rsid w:val="00E11344"/>
    <w:rsid w:val="00E309F5"/>
    <w:rsid w:val="00E72C36"/>
    <w:rsid w:val="00F37353"/>
    <w:rsid w:val="00F868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4B99"/>
  <w15:docId w15:val="{FDDEDA79-2CBD-4EEB-87D0-72BE16BA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4A5568"/>
        <w:sz w:val="19"/>
        <w:szCs w:val="19"/>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60" w:after="100"/>
      <w:outlineLvl w:val="0"/>
    </w:pPr>
    <w:rPr>
      <w:b/>
      <w:bCs/>
      <w:color w:val="1B3A6B"/>
      <w:sz w:val="26"/>
      <w:szCs w:val="26"/>
    </w:rPr>
  </w:style>
  <w:style w:type="paragraph" w:styleId="Heading2">
    <w:name w:val="heading 2"/>
    <w:uiPriority w:val="9"/>
    <w:unhideWhenUsed/>
    <w:qFormat/>
    <w:pPr>
      <w:spacing w:before="180" w:after="80"/>
      <w:outlineLvl w:val="1"/>
    </w:pPr>
    <w:rPr>
      <w:b/>
      <w:bCs/>
      <w:color w:val="1A7A6E"/>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64C9"/>
    <w:pPr>
      <w:tabs>
        <w:tab w:val="center" w:pos="4513"/>
        <w:tab w:val="right" w:pos="9026"/>
      </w:tabs>
    </w:pPr>
  </w:style>
  <w:style w:type="character" w:customStyle="1" w:styleId="HeaderChar">
    <w:name w:val="Header Char"/>
    <w:basedOn w:val="DefaultParagraphFont"/>
    <w:link w:val="Header"/>
    <w:uiPriority w:val="99"/>
    <w:rsid w:val="00DF64C9"/>
  </w:style>
  <w:style w:type="paragraph" w:styleId="Footer">
    <w:name w:val="footer"/>
    <w:basedOn w:val="Normal"/>
    <w:link w:val="FooterChar"/>
    <w:uiPriority w:val="99"/>
    <w:unhideWhenUsed/>
    <w:rsid w:val="00DF64C9"/>
    <w:pPr>
      <w:tabs>
        <w:tab w:val="center" w:pos="4513"/>
        <w:tab w:val="right" w:pos="9026"/>
      </w:tabs>
    </w:pPr>
  </w:style>
  <w:style w:type="character" w:customStyle="1" w:styleId="FooterChar">
    <w:name w:val="Footer Char"/>
    <w:basedOn w:val="DefaultParagraphFont"/>
    <w:link w:val="Footer"/>
    <w:uiPriority w:val="99"/>
    <w:rsid w:val="00DF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3319</Words>
  <Characters>19803</Characters>
  <Application>Microsoft Office Word</Application>
  <DocSecurity>0</DocSecurity>
  <Lines>999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Rebecca Castle-Thompson</cp:lastModifiedBy>
  <cp:revision>17</cp:revision>
  <dcterms:created xsi:type="dcterms:W3CDTF">2026-03-17T20:17:00Z</dcterms:created>
  <dcterms:modified xsi:type="dcterms:W3CDTF">2026-03-19T14:25:00Z</dcterms:modified>
</cp:coreProperties>
</file>